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AB945" w14:textId="4117136A" w:rsidR="00F76D8F" w:rsidRPr="00073A63" w:rsidRDefault="00F76D8F" w:rsidP="00924380">
      <w:pPr>
        <w:pStyle w:val="Heading1"/>
        <w:jc w:val="center"/>
        <w:rPr>
          <w:rFonts w:ascii="Arial" w:hAnsi="Arial" w:cs="Arial"/>
          <w:color w:val="C00000"/>
          <w:sz w:val="36"/>
          <w:szCs w:val="36"/>
        </w:rPr>
      </w:pPr>
      <w:r w:rsidRPr="00073A63">
        <w:rPr>
          <w:rFonts w:ascii="Arial" w:hAnsi="Arial" w:cs="Arial"/>
          <w:color w:val="C00000"/>
          <w:sz w:val="36"/>
          <w:szCs w:val="36"/>
        </w:rPr>
        <w:t>Crown Meadow First School and Nursery</w:t>
      </w:r>
    </w:p>
    <w:p w14:paraId="441AFBC5" w14:textId="01F12785" w:rsidR="00F76D8F" w:rsidRPr="00073A63" w:rsidRDefault="00F76D8F" w:rsidP="00F76D8F">
      <w:pPr>
        <w:jc w:val="center"/>
        <w:rPr>
          <w:rFonts w:ascii="Arial" w:hAnsi="Arial" w:cs="Arial"/>
          <w:sz w:val="32"/>
          <w:szCs w:val="32"/>
        </w:rPr>
      </w:pPr>
      <w:r w:rsidRPr="00073A63">
        <w:rPr>
          <w:rFonts w:ascii="Arial" w:hAnsi="Arial" w:cs="Arial"/>
          <w:sz w:val="32"/>
          <w:szCs w:val="32"/>
        </w:rPr>
        <w:t>Math</w:t>
      </w:r>
      <w:r w:rsidR="00073A63">
        <w:rPr>
          <w:rFonts w:ascii="Arial" w:hAnsi="Arial" w:cs="Arial"/>
          <w:sz w:val="32"/>
          <w:szCs w:val="32"/>
        </w:rPr>
        <w:t>ematic</w:t>
      </w:r>
      <w:r w:rsidRPr="00073A63">
        <w:rPr>
          <w:rFonts w:ascii="Arial" w:hAnsi="Arial" w:cs="Arial"/>
          <w:sz w:val="32"/>
          <w:szCs w:val="32"/>
        </w:rPr>
        <w:t>s Yearly Overview</w:t>
      </w:r>
      <w:r w:rsidR="00073A63">
        <w:rPr>
          <w:rFonts w:ascii="Arial" w:hAnsi="Arial" w:cs="Arial"/>
          <w:sz w:val="32"/>
          <w:szCs w:val="32"/>
        </w:rPr>
        <w:t xml:space="preserve"> – Year One 2025/26</w:t>
      </w:r>
    </w:p>
    <w:tbl>
      <w:tblPr>
        <w:tblW w:w="1460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1134"/>
        <w:gridCol w:w="1276"/>
        <w:gridCol w:w="2126"/>
        <w:gridCol w:w="7229"/>
      </w:tblGrid>
      <w:tr w:rsidR="005D04AC" w:rsidRPr="00AF3D61" w14:paraId="62DE456B" w14:textId="2A69DE68" w:rsidTr="32734EEB">
        <w:tc>
          <w:tcPr>
            <w:tcW w:w="2836" w:type="dxa"/>
            <w:shd w:val="clear" w:color="auto" w:fill="C00000"/>
          </w:tcPr>
          <w:p w14:paraId="2FEE49A3" w14:textId="77777777" w:rsidR="00073A63" w:rsidRPr="00AF3D61" w:rsidRDefault="005D04AC">
            <w:pPr>
              <w:rPr>
                <w:rFonts w:ascii="Arial" w:hAnsi="Arial" w:cs="Arial"/>
                <w:b/>
                <w:bCs/>
                <w:sz w:val="20"/>
                <w:szCs w:val="20"/>
              </w:rPr>
            </w:pPr>
            <w:r w:rsidRPr="00AF3D61">
              <w:rPr>
                <w:rFonts w:ascii="Arial" w:hAnsi="Arial" w:cs="Arial"/>
                <w:b/>
                <w:bCs/>
                <w:sz w:val="20"/>
                <w:szCs w:val="20"/>
              </w:rPr>
              <w:t>Unit</w:t>
            </w:r>
          </w:p>
          <w:p w14:paraId="7975C434" w14:textId="37A65022" w:rsidR="00AF3D61" w:rsidRPr="00AF3D61" w:rsidRDefault="00AF3D61">
            <w:pPr>
              <w:rPr>
                <w:rFonts w:ascii="Arial" w:hAnsi="Arial" w:cs="Arial"/>
                <w:b/>
                <w:bCs/>
                <w:i/>
                <w:iCs/>
                <w:sz w:val="20"/>
                <w:szCs w:val="20"/>
              </w:rPr>
            </w:pPr>
          </w:p>
        </w:tc>
        <w:tc>
          <w:tcPr>
            <w:tcW w:w="1134" w:type="dxa"/>
            <w:shd w:val="clear" w:color="auto" w:fill="C00000"/>
          </w:tcPr>
          <w:p w14:paraId="35F500BE" w14:textId="77777777" w:rsidR="005D04AC" w:rsidRPr="00AF3D61" w:rsidRDefault="005D04AC">
            <w:pPr>
              <w:rPr>
                <w:rFonts w:ascii="Arial" w:hAnsi="Arial" w:cs="Arial"/>
                <w:b/>
                <w:bCs/>
                <w:sz w:val="20"/>
                <w:szCs w:val="20"/>
              </w:rPr>
            </w:pPr>
            <w:r w:rsidRPr="00AF3D61">
              <w:rPr>
                <w:rFonts w:ascii="Arial" w:hAnsi="Arial" w:cs="Arial"/>
                <w:b/>
                <w:bCs/>
                <w:sz w:val="20"/>
                <w:szCs w:val="20"/>
              </w:rPr>
              <w:t>Lessons</w:t>
            </w:r>
          </w:p>
        </w:tc>
        <w:tc>
          <w:tcPr>
            <w:tcW w:w="1276" w:type="dxa"/>
            <w:shd w:val="clear" w:color="auto" w:fill="C00000"/>
          </w:tcPr>
          <w:p w14:paraId="132A4AA0" w14:textId="77777777" w:rsidR="005D04AC" w:rsidRPr="00AF3D61" w:rsidRDefault="005D04AC">
            <w:pPr>
              <w:rPr>
                <w:rFonts w:ascii="Arial" w:hAnsi="Arial" w:cs="Arial"/>
                <w:b/>
                <w:bCs/>
                <w:sz w:val="20"/>
                <w:szCs w:val="20"/>
              </w:rPr>
            </w:pPr>
            <w:r w:rsidRPr="00AF3D61">
              <w:rPr>
                <w:rFonts w:ascii="Arial" w:hAnsi="Arial" w:cs="Arial"/>
                <w:b/>
                <w:bCs/>
                <w:sz w:val="20"/>
                <w:szCs w:val="20"/>
              </w:rPr>
              <w:t>Threads</w:t>
            </w:r>
          </w:p>
        </w:tc>
        <w:tc>
          <w:tcPr>
            <w:tcW w:w="2126" w:type="dxa"/>
            <w:shd w:val="clear" w:color="auto" w:fill="C00000"/>
          </w:tcPr>
          <w:p w14:paraId="587D882F" w14:textId="77777777" w:rsidR="005D04AC" w:rsidRPr="00AF3D61" w:rsidRDefault="005D04AC">
            <w:pPr>
              <w:rPr>
                <w:rFonts w:ascii="Arial" w:hAnsi="Arial" w:cs="Arial"/>
                <w:b/>
                <w:bCs/>
                <w:sz w:val="20"/>
                <w:szCs w:val="20"/>
              </w:rPr>
            </w:pPr>
            <w:r w:rsidRPr="00AF3D61">
              <w:rPr>
                <w:rFonts w:ascii="Arial" w:hAnsi="Arial" w:cs="Arial"/>
                <w:b/>
                <w:bCs/>
                <w:sz w:val="20"/>
                <w:szCs w:val="20"/>
              </w:rPr>
              <w:t>Prior Knowledge</w:t>
            </w:r>
          </w:p>
        </w:tc>
        <w:tc>
          <w:tcPr>
            <w:tcW w:w="7229" w:type="dxa"/>
            <w:shd w:val="clear" w:color="auto" w:fill="C00000"/>
          </w:tcPr>
          <w:p w14:paraId="3A85FF4B" w14:textId="40249D35" w:rsidR="005D04AC" w:rsidRPr="00AF3D61" w:rsidRDefault="00F76D8F">
            <w:pPr>
              <w:rPr>
                <w:rFonts w:ascii="Arial" w:hAnsi="Arial" w:cs="Arial"/>
                <w:b/>
                <w:bCs/>
                <w:sz w:val="20"/>
                <w:szCs w:val="20"/>
              </w:rPr>
            </w:pPr>
            <w:r w:rsidRPr="00AF3D61">
              <w:rPr>
                <w:rFonts w:ascii="Arial" w:hAnsi="Arial" w:cs="Arial"/>
                <w:b/>
                <w:bCs/>
                <w:sz w:val="20"/>
                <w:szCs w:val="20"/>
              </w:rPr>
              <w:t>Why this? Why now?</w:t>
            </w:r>
          </w:p>
        </w:tc>
      </w:tr>
      <w:tr w:rsidR="005D04AC" w:rsidRPr="00AF3D61" w14:paraId="0EBEDEFF" w14:textId="419FACF9" w:rsidTr="32734EEB">
        <w:tc>
          <w:tcPr>
            <w:tcW w:w="2836" w:type="dxa"/>
          </w:tcPr>
          <w:p w14:paraId="6C820A8A" w14:textId="1FD6A2B8" w:rsidR="005D04AC" w:rsidRPr="00AF3D61" w:rsidRDefault="005D04AC">
            <w:pPr>
              <w:rPr>
                <w:rFonts w:ascii="Arial" w:hAnsi="Arial" w:cs="Arial"/>
                <w:sz w:val="20"/>
                <w:szCs w:val="20"/>
              </w:rPr>
            </w:pPr>
            <w:r w:rsidRPr="00AF3D61">
              <w:rPr>
                <w:rFonts w:ascii="Arial" w:hAnsi="Arial" w:cs="Arial"/>
                <w:sz w:val="20"/>
                <w:szCs w:val="20"/>
              </w:rPr>
              <w:t xml:space="preserve">Counting, </w:t>
            </w:r>
            <w:proofErr w:type="spellStart"/>
            <w:r w:rsidRPr="00AF3D61">
              <w:rPr>
                <w:rFonts w:ascii="Arial" w:hAnsi="Arial" w:cs="Arial"/>
                <w:sz w:val="20"/>
                <w:szCs w:val="20"/>
              </w:rPr>
              <w:t>recognising</w:t>
            </w:r>
            <w:proofErr w:type="spellEnd"/>
            <w:r w:rsidRPr="00AF3D61">
              <w:rPr>
                <w:rFonts w:ascii="Arial" w:hAnsi="Arial" w:cs="Arial"/>
                <w:sz w:val="20"/>
                <w:szCs w:val="20"/>
              </w:rPr>
              <w:t xml:space="preserve"> and comparing numbers 0 </w:t>
            </w:r>
            <w:r w:rsidR="00F76D8F" w:rsidRPr="00AF3D61">
              <w:rPr>
                <w:rFonts w:ascii="Arial" w:hAnsi="Arial" w:cs="Arial"/>
                <w:sz w:val="20"/>
                <w:szCs w:val="20"/>
              </w:rPr>
              <w:t>–</w:t>
            </w:r>
            <w:r w:rsidRPr="00AF3D61">
              <w:rPr>
                <w:rFonts w:ascii="Arial" w:hAnsi="Arial" w:cs="Arial"/>
                <w:sz w:val="20"/>
                <w:szCs w:val="20"/>
              </w:rPr>
              <w:t xml:space="preserve"> 10</w:t>
            </w:r>
          </w:p>
          <w:p w14:paraId="472C50BA" w14:textId="77777777" w:rsidR="00F76D8F" w:rsidRPr="00AF3D61" w:rsidRDefault="00F76D8F">
            <w:pPr>
              <w:rPr>
                <w:rFonts w:ascii="Arial" w:hAnsi="Arial" w:cs="Arial"/>
                <w:sz w:val="20"/>
                <w:szCs w:val="20"/>
              </w:rPr>
            </w:pPr>
          </w:p>
          <w:p w14:paraId="041A0B9E" w14:textId="77777777" w:rsidR="00F76D8F" w:rsidRPr="00AF3D61" w:rsidRDefault="00F76D8F">
            <w:pPr>
              <w:rPr>
                <w:rFonts w:ascii="Arial" w:hAnsi="Arial" w:cs="Arial"/>
                <w:sz w:val="20"/>
                <w:szCs w:val="20"/>
              </w:rPr>
            </w:pPr>
          </w:p>
        </w:tc>
        <w:tc>
          <w:tcPr>
            <w:tcW w:w="1134" w:type="dxa"/>
          </w:tcPr>
          <w:p w14:paraId="763C5588" w14:textId="77777777" w:rsidR="005D04AC" w:rsidRPr="00AF3D61" w:rsidRDefault="005D04AC">
            <w:pPr>
              <w:rPr>
                <w:rFonts w:ascii="Arial" w:hAnsi="Arial" w:cs="Arial"/>
                <w:sz w:val="20"/>
                <w:szCs w:val="20"/>
              </w:rPr>
            </w:pPr>
            <w:r w:rsidRPr="00AF3D61">
              <w:rPr>
                <w:rFonts w:ascii="Arial" w:hAnsi="Arial" w:cs="Arial"/>
                <w:sz w:val="20"/>
                <w:szCs w:val="20"/>
              </w:rPr>
              <w:t>15</w:t>
            </w:r>
          </w:p>
        </w:tc>
        <w:tc>
          <w:tcPr>
            <w:tcW w:w="1276" w:type="dxa"/>
          </w:tcPr>
          <w:p w14:paraId="03AA37E6" w14:textId="77777777" w:rsidR="005D04AC" w:rsidRPr="00AF3D61" w:rsidRDefault="005D04AC">
            <w:pPr>
              <w:rPr>
                <w:rFonts w:ascii="Arial" w:hAnsi="Arial" w:cs="Arial"/>
                <w:sz w:val="20"/>
                <w:szCs w:val="20"/>
              </w:rPr>
            </w:pPr>
            <w:r w:rsidRPr="00AF3D61">
              <w:rPr>
                <w:rFonts w:ascii="Arial" w:hAnsi="Arial" w:cs="Arial"/>
                <w:sz w:val="20"/>
                <w:szCs w:val="20"/>
              </w:rPr>
              <w:t>Number; Number: Place value</w:t>
            </w:r>
          </w:p>
        </w:tc>
        <w:tc>
          <w:tcPr>
            <w:tcW w:w="2126" w:type="dxa"/>
          </w:tcPr>
          <w:p w14:paraId="342F1ED7" w14:textId="77777777" w:rsidR="005D04AC" w:rsidRPr="00AF3D61" w:rsidRDefault="005D04AC">
            <w:pPr>
              <w:rPr>
                <w:rFonts w:ascii="Arial" w:hAnsi="Arial" w:cs="Arial"/>
                <w:sz w:val="20"/>
                <w:szCs w:val="20"/>
              </w:rPr>
            </w:pPr>
            <w:r w:rsidRPr="00AF3D61">
              <w:rPr>
                <w:rFonts w:ascii="Arial" w:hAnsi="Arial" w:cs="Arial"/>
                <w:sz w:val="20"/>
                <w:szCs w:val="20"/>
              </w:rPr>
              <w:t xml:space="preserve">Count reliably to 10; </w:t>
            </w:r>
            <w:proofErr w:type="spellStart"/>
            <w:r w:rsidRPr="00AF3D61">
              <w:rPr>
                <w:rFonts w:ascii="Arial" w:hAnsi="Arial" w:cs="Arial"/>
                <w:sz w:val="20"/>
                <w:szCs w:val="20"/>
              </w:rPr>
              <w:t>Recognise</w:t>
            </w:r>
            <w:proofErr w:type="spellEnd"/>
            <w:r w:rsidRPr="00AF3D61">
              <w:rPr>
                <w:rFonts w:ascii="Arial" w:hAnsi="Arial" w:cs="Arial"/>
                <w:sz w:val="20"/>
                <w:szCs w:val="20"/>
              </w:rPr>
              <w:t xml:space="preserve"> and order numerals 0–10; Compare quantities using more/fewer/same</w:t>
            </w:r>
          </w:p>
        </w:tc>
        <w:tc>
          <w:tcPr>
            <w:tcW w:w="7229" w:type="dxa"/>
          </w:tcPr>
          <w:p w14:paraId="4F57995A"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 xml:space="preserve">This unit gives pupils and teachers the opportunity to revisit and build upon the knowledge of the counting principles they have from the Early Years. It develops the use of representations that will underpin the more formal recording of </w:t>
            </w:r>
            <w:proofErr w:type="spellStart"/>
            <w:r w:rsidRPr="00AF3D61">
              <w:rPr>
                <w:rFonts w:ascii="Arial" w:eastAsia="Arial" w:hAnsi="Arial" w:cs="Arial"/>
                <w:color w:val="222222"/>
                <w:sz w:val="20"/>
                <w:szCs w:val="20"/>
              </w:rPr>
              <w:t>maths</w:t>
            </w:r>
            <w:proofErr w:type="spellEnd"/>
            <w:r w:rsidRPr="00AF3D61">
              <w:rPr>
                <w:rFonts w:ascii="Arial" w:eastAsia="Arial" w:hAnsi="Arial" w:cs="Arial"/>
                <w:color w:val="222222"/>
                <w:sz w:val="20"/>
                <w:szCs w:val="20"/>
              </w:rPr>
              <w:t xml:space="preserve"> that is to come in Year 1 and onwards whilst also providing familiar contexts for pupils just starting in KS1.</w:t>
            </w:r>
          </w:p>
          <w:p w14:paraId="25BBA64C" w14:textId="77777777" w:rsidR="005D04AC" w:rsidRPr="00AF3D61" w:rsidRDefault="005D04AC">
            <w:pPr>
              <w:rPr>
                <w:rFonts w:ascii="Arial" w:hAnsi="Arial" w:cs="Arial"/>
                <w:sz w:val="20"/>
                <w:szCs w:val="20"/>
              </w:rPr>
            </w:pPr>
          </w:p>
        </w:tc>
      </w:tr>
      <w:tr w:rsidR="005D04AC" w:rsidRPr="00AF3D61" w14:paraId="0DB43034" w14:textId="2AE78348" w:rsidTr="32734EEB">
        <w:tc>
          <w:tcPr>
            <w:tcW w:w="2836" w:type="dxa"/>
          </w:tcPr>
          <w:p w14:paraId="4B7D9BA7" w14:textId="77777777" w:rsidR="005D04AC" w:rsidRPr="00AF3D61" w:rsidRDefault="005D04AC">
            <w:pPr>
              <w:rPr>
                <w:rFonts w:ascii="Arial" w:hAnsi="Arial" w:cs="Arial"/>
                <w:sz w:val="20"/>
                <w:szCs w:val="20"/>
              </w:rPr>
            </w:pPr>
            <w:r w:rsidRPr="00AF3D61">
              <w:rPr>
                <w:rFonts w:ascii="Arial" w:hAnsi="Arial" w:cs="Arial"/>
                <w:sz w:val="20"/>
                <w:szCs w:val="20"/>
              </w:rPr>
              <w:t>Counting to and from 20</w:t>
            </w:r>
          </w:p>
        </w:tc>
        <w:tc>
          <w:tcPr>
            <w:tcW w:w="1134" w:type="dxa"/>
          </w:tcPr>
          <w:p w14:paraId="2CC9264B" w14:textId="77777777" w:rsidR="005D04AC" w:rsidRPr="00AF3D61" w:rsidRDefault="005D04AC">
            <w:pPr>
              <w:rPr>
                <w:rFonts w:ascii="Arial" w:hAnsi="Arial" w:cs="Arial"/>
                <w:sz w:val="20"/>
                <w:szCs w:val="20"/>
              </w:rPr>
            </w:pPr>
            <w:r w:rsidRPr="00AF3D61">
              <w:rPr>
                <w:rFonts w:ascii="Arial" w:hAnsi="Arial" w:cs="Arial"/>
                <w:sz w:val="20"/>
                <w:szCs w:val="20"/>
              </w:rPr>
              <w:t>10</w:t>
            </w:r>
          </w:p>
        </w:tc>
        <w:tc>
          <w:tcPr>
            <w:tcW w:w="1276" w:type="dxa"/>
          </w:tcPr>
          <w:p w14:paraId="3BCECFCE" w14:textId="77777777" w:rsidR="005D04AC" w:rsidRPr="00AF3D61" w:rsidRDefault="005D04AC">
            <w:pPr>
              <w:rPr>
                <w:rFonts w:ascii="Arial" w:hAnsi="Arial" w:cs="Arial"/>
                <w:sz w:val="20"/>
                <w:szCs w:val="20"/>
              </w:rPr>
            </w:pPr>
            <w:r w:rsidRPr="00AF3D61">
              <w:rPr>
                <w:rFonts w:ascii="Arial" w:hAnsi="Arial" w:cs="Arial"/>
                <w:sz w:val="20"/>
                <w:szCs w:val="20"/>
              </w:rPr>
              <w:t>Number; Number: Place value</w:t>
            </w:r>
          </w:p>
        </w:tc>
        <w:tc>
          <w:tcPr>
            <w:tcW w:w="2126" w:type="dxa"/>
          </w:tcPr>
          <w:p w14:paraId="0806F365" w14:textId="77777777" w:rsidR="005D04AC" w:rsidRPr="00AF3D61" w:rsidRDefault="005D04AC">
            <w:pPr>
              <w:rPr>
                <w:rFonts w:ascii="Arial" w:hAnsi="Arial" w:cs="Arial"/>
                <w:sz w:val="20"/>
                <w:szCs w:val="20"/>
              </w:rPr>
            </w:pPr>
            <w:r w:rsidRPr="00AF3D61">
              <w:rPr>
                <w:rFonts w:ascii="Arial" w:hAnsi="Arial" w:cs="Arial"/>
                <w:sz w:val="20"/>
                <w:szCs w:val="20"/>
              </w:rPr>
              <w:t xml:space="preserve">Count forwards/backwards 0–20; </w:t>
            </w:r>
            <w:proofErr w:type="spellStart"/>
            <w:r w:rsidRPr="00AF3D61">
              <w:rPr>
                <w:rFonts w:ascii="Arial" w:hAnsi="Arial" w:cs="Arial"/>
                <w:sz w:val="20"/>
                <w:szCs w:val="20"/>
              </w:rPr>
              <w:t>Recognise</w:t>
            </w:r>
            <w:proofErr w:type="spellEnd"/>
            <w:r w:rsidRPr="00AF3D61">
              <w:rPr>
                <w:rFonts w:ascii="Arial" w:hAnsi="Arial" w:cs="Arial"/>
                <w:sz w:val="20"/>
                <w:szCs w:val="20"/>
              </w:rPr>
              <w:t xml:space="preserve"> and write numerals to 20; Compare small numbers</w:t>
            </w:r>
          </w:p>
        </w:tc>
        <w:tc>
          <w:tcPr>
            <w:tcW w:w="7229" w:type="dxa"/>
          </w:tcPr>
          <w:p w14:paraId="0E1749F2"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This unit extends and secures the stable order principle of counting forwards and backwards to and from 20 in different contexts and from different starting points. Pupils have the opportunity to rehearse key language and to develop their understanding of how the numbers relate to different representations. This learning will be revisited and developed in later units focusing on composition of numbers to 20</w:t>
            </w:r>
          </w:p>
          <w:p w14:paraId="0EA43A8D" w14:textId="77777777" w:rsidR="005D04AC" w:rsidRPr="00AF3D61" w:rsidRDefault="005D04AC">
            <w:pPr>
              <w:rPr>
                <w:rFonts w:ascii="Arial" w:hAnsi="Arial" w:cs="Arial"/>
                <w:sz w:val="20"/>
                <w:szCs w:val="20"/>
              </w:rPr>
            </w:pPr>
          </w:p>
        </w:tc>
      </w:tr>
      <w:tr w:rsidR="005D04AC" w:rsidRPr="00AF3D61" w14:paraId="6636EC0C" w14:textId="4D66DB16" w:rsidTr="32734EEB">
        <w:trPr>
          <w:trHeight w:val="841"/>
        </w:trPr>
        <w:tc>
          <w:tcPr>
            <w:tcW w:w="2836" w:type="dxa"/>
          </w:tcPr>
          <w:p w14:paraId="4616189D" w14:textId="77777777" w:rsidR="005D04AC" w:rsidRPr="00AF3D61" w:rsidRDefault="005D04AC">
            <w:pPr>
              <w:rPr>
                <w:rFonts w:ascii="Arial" w:hAnsi="Arial" w:cs="Arial"/>
                <w:sz w:val="20"/>
                <w:szCs w:val="20"/>
              </w:rPr>
            </w:pPr>
            <w:r w:rsidRPr="32734EEB">
              <w:rPr>
                <w:rFonts w:ascii="Arial" w:hAnsi="Arial" w:cs="Arial"/>
                <w:sz w:val="20"/>
                <w:szCs w:val="20"/>
              </w:rPr>
              <w:t xml:space="preserve">Counting in </w:t>
            </w:r>
            <w:proofErr w:type="spellStart"/>
            <w:r w:rsidRPr="32734EEB">
              <w:rPr>
                <w:rFonts w:ascii="Arial" w:hAnsi="Arial" w:cs="Arial"/>
                <w:sz w:val="20"/>
                <w:szCs w:val="20"/>
              </w:rPr>
              <w:t>tens</w:t>
            </w:r>
            <w:proofErr w:type="spellEnd"/>
            <w:r w:rsidRPr="32734EEB">
              <w:rPr>
                <w:rFonts w:ascii="Arial" w:hAnsi="Arial" w:cs="Arial"/>
                <w:sz w:val="20"/>
                <w:szCs w:val="20"/>
              </w:rPr>
              <w:t xml:space="preserve"> - decade numbers</w:t>
            </w:r>
          </w:p>
          <w:p w14:paraId="1B51AB16" w14:textId="37D7808B" w:rsidR="00F76D8F" w:rsidRPr="00AF3D61" w:rsidRDefault="00F76D8F" w:rsidP="00F76D8F">
            <w:pPr>
              <w:tabs>
                <w:tab w:val="left" w:pos="720"/>
              </w:tabs>
              <w:rPr>
                <w:rFonts w:ascii="Arial" w:hAnsi="Arial" w:cs="Arial"/>
                <w:sz w:val="20"/>
                <w:szCs w:val="20"/>
                <w:lang w:val="en-GB"/>
              </w:rPr>
            </w:pPr>
          </w:p>
          <w:p w14:paraId="54A9EB71" w14:textId="77777777" w:rsidR="00F76D8F" w:rsidRPr="00AF3D61" w:rsidRDefault="00F76D8F" w:rsidP="00740D20">
            <w:pPr>
              <w:rPr>
                <w:rFonts w:ascii="Arial" w:hAnsi="Arial" w:cs="Arial"/>
                <w:sz w:val="20"/>
                <w:szCs w:val="20"/>
              </w:rPr>
            </w:pPr>
          </w:p>
        </w:tc>
        <w:tc>
          <w:tcPr>
            <w:tcW w:w="1134" w:type="dxa"/>
          </w:tcPr>
          <w:p w14:paraId="15BA42DE" w14:textId="77777777" w:rsidR="005D04AC" w:rsidRPr="00AF3D61" w:rsidRDefault="005D04AC">
            <w:pPr>
              <w:rPr>
                <w:rFonts w:ascii="Arial" w:hAnsi="Arial" w:cs="Arial"/>
                <w:sz w:val="20"/>
                <w:szCs w:val="20"/>
              </w:rPr>
            </w:pPr>
            <w:r w:rsidRPr="00AF3D61">
              <w:rPr>
                <w:rFonts w:ascii="Arial" w:hAnsi="Arial" w:cs="Arial"/>
                <w:sz w:val="20"/>
                <w:szCs w:val="20"/>
              </w:rPr>
              <w:t>5</w:t>
            </w:r>
          </w:p>
        </w:tc>
        <w:tc>
          <w:tcPr>
            <w:tcW w:w="1276" w:type="dxa"/>
          </w:tcPr>
          <w:p w14:paraId="25A3F8F2" w14:textId="77777777" w:rsidR="005D04AC" w:rsidRPr="00AF3D61" w:rsidRDefault="005D04AC">
            <w:pPr>
              <w:rPr>
                <w:rFonts w:ascii="Arial" w:hAnsi="Arial" w:cs="Arial"/>
                <w:sz w:val="20"/>
                <w:szCs w:val="20"/>
              </w:rPr>
            </w:pPr>
            <w:r w:rsidRPr="00AF3D61">
              <w:rPr>
                <w:rFonts w:ascii="Arial" w:hAnsi="Arial" w:cs="Arial"/>
                <w:sz w:val="20"/>
                <w:szCs w:val="20"/>
              </w:rPr>
              <w:t>Number; Number: Place value</w:t>
            </w:r>
          </w:p>
        </w:tc>
        <w:tc>
          <w:tcPr>
            <w:tcW w:w="2126" w:type="dxa"/>
          </w:tcPr>
          <w:p w14:paraId="1E921B88" w14:textId="77777777" w:rsidR="005D04AC" w:rsidRPr="00AF3D61" w:rsidRDefault="005D04AC">
            <w:pPr>
              <w:rPr>
                <w:rFonts w:ascii="Arial" w:hAnsi="Arial" w:cs="Arial"/>
                <w:sz w:val="20"/>
                <w:szCs w:val="20"/>
              </w:rPr>
            </w:pPr>
            <w:r w:rsidRPr="00AF3D61">
              <w:rPr>
                <w:rFonts w:ascii="Arial" w:hAnsi="Arial" w:cs="Arial"/>
                <w:sz w:val="20"/>
                <w:szCs w:val="20"/>
              </w:rPr>
              <w:t xml:space="preserve">Count in ones to at least 20; </w:t>
            </w:r>
            <w:proofErr w:type="spellStart"/>
            <w:r w:rsidRPr="00AF3D61">
              <w:rPr>
                <w:rFonts w:ascii="Arial" w:hAnsi="Arial" w:cs="Arial"/>
                <w:sz w:val="20"/>
                <w:szCs w:val="20"/>
              </w:rPr>
              <w:t>Recognise</w:t>
            </w:r>
            <w:proofErr w:type="spellEnd"/>
            <w:r w:rsidRPr="00AF3D61">
              <w:rPr>
                <w:rFonts w:ascii="Arial" w:hAnsi="Arial" w:cs="Arial"/>
                <w:sz w:val="20"/>
                <w:szCs w:val="20"/>
              </w:rPr>
              <w:t xml:space="preserve"> decade numbers; Understand counting patterns with tens</w:t>
            </w:r>
          </w:p>
        </w:tc>
        <w:tc>
          <w:tcPr>
            <w:tcW w:w="7229" w:type="dxa"/>
          </w:tcPr>
          <w:p w14:paraId="765C9270"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Patterns in the number system start from 20 but rely on children knowing the sequence of the decade numbers. This unit prepares them for counting up to 100 as they know the numbers to 20 and will be able to apply this knowledge between the decades in the following unit once the sequence of the decade numbers is secure.</w:t>
            </w:r>
          </w:p>
          <w:p w14:paraId="7DEFA6BE" w14:textId="77777777" w:rsidR="005D04AC" w:rsidRPr="00AF3D61" w:rsidRDefault="005D04AC">
            <w:pPr>
              <w:rPr>
                <w:rFonts w:ascii="Arial" w:hAnsi="Arial" w:cs="Arial"/>
                <w:sz w:val="20"/>
                <w:szCs w:val="20"/>
              </w:rPr>
            </w:pPr>
          </w:p>
        </w:tc>
      </w:tr>
      <w:tr w:rsidR="005D04AC" w:rsidRPr="00AF3D61" w14:paraId="66AD6D88" w14:textId="6DDCB95D" w:rsidTr="32734EEB">
        <w:tc>
          <w:tcPr>
            <w:tcW w:w="2836" w:type="dxa"/>
          </w:tcPr>
          <w:p w14:paraId="34161E09" w14:textId="77777777" w:rsidR="005D04AC" w:rsidRPr="00AF3D61" w:rsidRDefault="005D04AC">
            <w:pPr>
              <w:rPr>
                <w:rFonts w:ascii="Arial" w:hAnsi="Arial" w:cs="Arial"/>
                <w:sz w:val="20"/>
                <w:szCs w:val="20"/>
              </w:rPr>
            </w:pPr>
            <w:r w:rsidRPr="32734EEB">
              <w:rPr>
                <w:rFonts w:ascii="Arial" w:hAnsi="Arial" w:cs="Arial"/>
                <w:sz w:val="20"/>
                <w:szCs w:val="20"/>
              </w:rPr>
              <w:lastRenderedPageBreak/>
              <w:t>Pattern in counting from 20 to 100</w:t>
            </w:r>
          </w:p>
          <w:p w14:paraId="640A78AD" w14:textId="77777777" w:rsidR="00F76D8F" w:rsidRPr="00AF3D61" w:rsidRDefault="00F76D8F" w:rsidP="00740D20">
            <w:pPr>
              <w:rPr>
                <w:rFonts w:ascii="Arial" w:hAnsi="Arial" w:cs="Arial"/>
                <w:sz w:val="20"/>
                <w:szCs w:val="20"/>
              </w:rPr>
            </w:pPr>
          </w:p>
        </w:tc>
        <w:tc>
          <w:tcPr>
            <w:tcW w:w="1134" w:type="dxa"/>
          </w:tcPr>
          <w:p w14:paraId="00C46968" w14:textId="77777777" w:rsidR="005D04AC" w:rsidRPr="00AF3D61" w:rsidRDefault="005D04AC">
            <w:pPr>
              <w:rPr>
                <w:rFonts w:ascii="Arial" w:hAnsi="Arial" w:cs="Arial"/>
                <w:sz w:val="20"/>
                <w:szCs w:val="20"/>
              </w:rPr>
            </w:pPr>
            <w:r w:rsidRPr="00AF3D61">
              <w:rPr>
                <w:rFonts w:ascii="Arial" w:hAnsi="Arial" w:cs="Arial"/>
                <w:sz w:val="20"/>
                <w:szCs w:val="20"/>
              </w:rPr>
              <w:t>5</w:t>
            </w:r>
          </w:p>
        </w:tc>
        <w:tc>
          <w:tcPr>
            <w:tcW w:w="1276" w:type="dxa"/>
          </w:tcPr>
          <w:p w14:paraId="0A0C651F" w14:textId="77777777" w:rsidR="005D04AC" w:rsidRPr="00AF3D61" w:rsidRDefault="005D04AC">
            <w:pPr>
              <w:rPr>
                <w:rFonts w:ascii="Arial" w:hAnsi="Arial" w:cs="Arial"/>
                <w:sz w:val="20"/>
                <w:szCs w:val="20"/>
              </w:rPr>
            </w:pPr>
            <w:r w:rsidRPr="00AF3D61">
              <w:rPr>
                <w:rFonts w:ascii="Arial" w:hAnsi="Arial" w:cs="Arial"/>
                <w:sz w:val="20"/>
                <w:szCs w:val="20"/>
              </w:rPr>
              <w:t>Number; Number: Place value</w:t>
            </w:r>
          </w:p>
        </w:tc>
        <w:tc>
          <w:tcPr>
            <w:tcW w:w="2126" w:type="dxa"/>
          </w:tcPr>
          <w:p w14:paraId="188FFB6E" w14:textId="77777777" w:rsidR="005D04AC" w:rsidRPr="00AF3D61" w:rsidRDefault="005D04AC">
            <w:pPr>
              <w:rPr>
                <w:rFonts w:ascii="Arial" w:hAnsi="Arial" w:cs="Arial"/>
                <w:sz w:val="20"/>
                <w:szCs w:val="20"/>
              </w:rPr>
            </w:pPr>
            <w:r w:rsidRPr="00AF3D61">
              <w:rPr>
                <w:rFonts w:ascii="Arial" w:hAnsi="Arial" w:cs="Arial"/>
                <w:sz w:val="20"/>
                <w:szCs w:val="20"/>
              </w:rPr>
              <w:t xml:space="preserve">Confidently count in ones to 20; </w:t>
            </w:r>
            <w:proofErr w:type="spellStart"/>
            <w:r w:rsidRPr="00AF3D61">
              <w:rPr>
                <w:rFonts w:ascii="Arial" w:hAnsi="Arial" w:cs="Arial"/>
                <w:sz w:val="20"/>
                <w:szCs w:val="20"/>
              </w:rPr>
              <w:t>Recognise</w:t>
            </w:r>
            <w:proofErr w:type="spellEnd"/>
            <w:r w:rsidRPr="00AF3D61">
              <w:rPr>
                <w:rFonts w:ascii="Arial" w:hAnsi="Arial" w:cs="Arial"/>
                <w:sz w:val="20"/>
                <w:szCs w:val="20"/>
              </w:rPr>
              <w:t xml:space="preserve"> tens/ones in numbers to 20; Identify number patterns</w:t>
            </w:r>
          </w:p>
        </w:tc>
        <w:tc>
          <w:tcPr>
            <w:tcW w:w="7229" w:type="dxa"/>
          </w:tcPr>
          <w:p w14:paraId="35BC5C46"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This unit provides opportunities to extend knowledge of counting in ones to counting between the decade numbers or multiples of ten. The unit also explores crossing the tens boundaries, combining knowledge of counting in ones with knowledge of the sequence of the decades both forwards and backwards. These skills are needed to compare and calculate with numbers in later units.</w:t>
            </w:r>
          </w:p>
          <w:p w14:paraId="47C005D1" w14:textId="77777777" w:rsidR="005D04AC" w:rsidRPr="00AF3D61" w:rsidRDefault="005D04AC">
            <w:pPr>
              <w:rPr>
                <w:rFonts w:ascii="Arial" w:hAnsi="Arial" w:cs="Arial"/>
                <w:sz w:val="20"/>
                <w:szCs w:val="20"/>
              </w:rPr>
            </w:pPr>
          </w:p>
        </w:tc>
      </w:tr>
      <w:tr w:rsidR="005D04AC" w:rsidRPr="00AF3D61" w14:paraId="182E243E" w14:textId="2CAC0575" w:rsidTr="32734EEB">
        <w:tc>
          <w:tcPr>
            <w:tcW w:w="2836" w:type="dxa"/>
          </w:tcPr>
          <w:p w14:paraId="264FF64D" w14:textId="48B1341B" w:rsidR="00703740" w:rsidRPr="00740D20" w:rsidRDefault="005D04AC" w:rsidP="00740D20">
            <w:pPr>
              <w:rPr>
                <w:rFonts w:ascii="Arial" w:hAnsi="Arial" w:cs="Arial"/>
                <w:sz w:val="20"/>
                <w:szCs w:val="20"/>
              </w:rPr>
            </w:pPr>
            <w:r w:rsidRPr="00AF3D61">
              <w:rPr>
                <w:rFonts w:ascii="Arial" w:hAnsi="Arial" w:cs="Arial"/>
                <w:sz w:val="20"/>
                <w:szCs w:val="20"/>
              </w:rPr>
              <w:t xml:space="preserve">Comparing quantities - part </w:t>
            </w:r>
            <w:proofErr w:type="spellStart"/>
            <w:r w:rsidRPr="00AF3D61">
              <w:rPr>
                <w:rFonts w:ascii="Arial" w:hAnsi="Arial" w:cs="Arial"/>
                <w:sz w:val="20"/>
                <w:szCs w:val="20"/>
              </w:rPr>
              <w:t>part</w:t>
            </w:r>
            <w:proofErr w:type="spellEnd"/>
            <w:r w:rsidRPr="00AF3D61">
              <w:rPr>
                <w:rFonts w:ascii="Arial" w:hAnsi="Arial" w:cs="Arial"/>
                <w:sz w:val="20"/>
                <w:szCs w:val="20"/>
              </w:rPr>
              <w:t xml:space="preserve"> whole relationships</w:t>
            </w:r>
          </w:p>
        </w:tc>
        <w:tc>
          <w:tcPr>
            <w:tcW w:w="1134" w:type="dxa"/>
          </w:tcPr>
          <w:p w14:paraId="64A8BBBE" w14:textId="77777777" w:rsidR="005D04AC" w:rsidRPr="00AF3D61" w:rsidRDefault="005D04AC">
            <w:pPr>
              <w:rPr>
                <w:rFonts w:ascii="Arial" w:hAnsi="Arial" w:cs="Arial"/>
                <w:sz w:val="20"/>
                <w:szCs w:val="20"/>
              </w:rPr>
            </w:pPr>
            <w:r w:rsidRPr="00AF3D61">
              <w:rPr>
                <w:rFonts w:ascii="Arial" w:hAnsi="Arial" w:cs="Arial"/>
                <w:sz w:val="20"/>
                <w:szCs w:val="20"/>
              </w:rPr>
              <w:t>15</w:t>
            </w:r>
          </w:p>
        </w:tc>
        <w:tc>
          <w:tcPr>
            <w:tcW w:w="1276" w:type="dxa"/>
          </w:tcPr>
          <w:p w14:paraId="383744B6" w14:textId="77777777" w:rsidR="005D04AC" w:rsidRPr="00AF3D61" w:rsidRDefault="005D04AC">
            <w:pPr>
              <w:rPr>
                <w:rFonts w:ascii="Arial" w:hAnsi="Arial" w:cs="Arial"/>
                <w:sz w:val="20"/>
                <w:szCs w:val="20"/>
              </w:rPr>
            </w:pPr>
            <w:r w:rsidRPr="00AF3D61">
              <w:rPr>
                <w:rFonts w:ascii="Arial" w:hAnsi="Arial" w:cs="Arial"/>
                <w:sz w:val="20"/>
                <w:szCs w:val="20"/>
              </w:rPr>
              <w:t>Geometry and Measure; Number</w:t>
            </w:r>
          </w:p>
        </w:tc>
        <w:tc>
          <w:tcPr>
            <w:tcW w:w="2126" w:type="dxa"/>
          </w:tcPr>
          <w:p w14:paraId="2CDDDBC8" w14:textId="264975E4" w:rsidR="00703740" w:rsidRPr="00AF3D61" w:rsidRDefault="005D04AC">
            <w:pPr>
              <w:rPr>
                <w:rFonts w:ascii="Arial" w:hAnsi="Arial" w:cs="Arial"/>
                <w:sz w:val="20"/>
                <w:szCs w:val="20"/>
              </w:rPr>
            </w:pPr>
            <w:r w:rsidRPr="00AF3D61">
              <w:rPr>
                <w:rFonts w:ascii="Arial" w:hAnsi="Arial" w:cs="Arial"/>
                <w:sz w:val="20"/>
                <w:szCs w:val="20"/>
              </w:rPr>
              <w:t>Use bar models to compare; Understand comparison language; Represent part-whole relationships</w:t>
            </w:r>
          </w:p>
          <w:p w14:paraId="3B53C80B" w14:textId="77777777" w:rsidR="00703740" w:rsidRPr="00AF3D61" w:rsidRDefault="00703740" w:rsidP="00F76D8F">
            <w:pPr>
              <w:rPr>
                <w:rFonts w:ascii="Arial" w:hAnsi="Arial" w:cs="Arial"/>
                <w:sz w:val="20"/>
                <w:szCs w:val="20"/>
              </w:rPr>
            </w:pPr>
          </w:p>
        </w:tc>
        <w:tc>
          <w:tcPr>
            <w:tcW w:w="7229" w:type="dxa"/>
          </w:tcPr>
          <w:p w14:paraId="0EBB3B4E"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This unit moves on from counting to comparing items and attaching value to those items through various criteria. Equality is seen as a result of comparison and considered alongside inequality. Learning then develops to look at part-part-whole relationships using objects which are then represented with numerals. This provides the language and structure needed to move onto the following units on composition of numbers.</w:t>
            </w:r>
          </w:p>
          <w:p w14:paraId="5E5A2DDF" w14:textId="77777777" w:rsidR="005D04AC" w:rsidRPr="00AF3D61" w:rsidRDefault="005D04AC">
            <w:pPr>
              <w:rPr>
                <w:rFonts w:ascii="Arial" w:hAnsi="Arial" w:cs="Arial"/>
                <w:sz w:val="20"/>
                <w:szCs w:val="20"/>
              </w:rPr>
            </w:pPr>
          </w:p>
        </w:tc>
      </w:tr>
      <w:tr w:rsidR="005D04AC" w:rsidRPr="00AF3D61" w14:paraId="7B9F729C" w14:textId="449EB215" w:rsidTr="32734EEB">
        <w:tc>
          <w:tcPr>
            <w:tcW w:w="2836" w:type="dxa"/>
          </w:tcPr>
          <w:p w14:paraId="29DC44FA" w14:textId="77777777" w:rsidR="005D04AC" w:rsidRPr="00AF3D61" w:rsidRDefault="005D04AC">
            <w:pPr>
              <w:rPr>
                <w:rFonts w:ascii="Arial" w:hAnsi="Arial" w:cs="Arial"/>
                <w:sz w:val="20"/>
                <w:szCs w:val="20"/>
              </w:rPr>
            </w:pPr>
            <w:r w:rsidRPr="00AF3D61">
              <w:rPr>
                <w:rFonts w:ascii="Arial" w:hAnsi="Arial" w:cs="Arial"/>
                <w:sz w:val="20"/>
                <w:szCs w:val="20"/>
              </w:rPr>
              <w:t>Composition of numbers 0 to 5</w:t>
            </w:r>
          </w:p>
          <w:p w14:paraId="116A9F77" w14:textId="77777777" w:rsidR="00F76D8F" w:rsidRPr="00AF3D61" w:rsidRDefault="00F76D8F" w:rsidP="00F76D8F">
            <w:pPr>
              <w:tabs>
                <w:tab w:val="left" w:pos="720"/>
              </w:tabs>
              <w:rPr>
                <w:rFonts w:ascii="Arial" w:hAnsi="Arial" w:cs="Arial"/>
                <w:sz w:val="20"/>
                <w:szCs w:val="20"/>
              </w:rPr>
            </w:pPr>
          </w:p>
          <w:p w14:paraId="7B331879" w14:textId="77777777" w:rsidR="00F76D8F" w:rsidRPr="00F76D8F" w:rsidRDefault="00F76D8F" w:rsidP="00F76D8F">
            <w:pPr>
              <w:tabs>
                <w:tab w:val="left" w:pos="720"/>
              </w:tabs>
              <w:rPr>
                <w:rFonts w:ascii="Arial" w:hAnsi="Arial" w:cs="Arial"/>
                <w:sz w:val="20"/>
                <w:szCs w:val="20"/>
                <w:lang w:val="en-GB"/>
              </w:rPr>
            </w:pPr>
          </w:p>
          <w:p w14:paraId="3D31149F" w14:textId="77777777" w:rsidR="00F76D8F" w:rsidRPr="00AF3D61" w:rsidRDefault="00F76D8F">
            <w:pPr>
              <w:rPr>
                <w:rFonts w:ascii="Arial" w:hAnsi="Arial" w:cs="Arial"/>
                <w:sz w:val="20"/>
                <w:szCs w:val="20"/>
              </w:rPr>
            </w:pPr>
          </w:p>
        </w:tc>
        <w:tc>
          <w:tcPr>
            <w:tcW w:w="1134" w:type="dxa"/>
          </w:tcPr>
          <w:p w14:paraId="1EF0F726" w14:textId="77777777" w:rsidR="005D04AC" w:rsidRPr="00AF3D61" w:rsidRDefault="005D04AC">
            <w:pPr>
              <w:rPr>
                <w:rFonts w:ascii="Arial" w:hAnsi="Arial" w:cs="Arial"/>
                <w:sz w:val="20"/>
                <w:szCs w:val="20"/>
              </w:rPr>
            </w:pPr>
            <w:r w:rsidRPr="00AF3D61">
              <w:rPr>
                <w:rFonts w:ascii="Arial" w:hAnsi="Arial" w:cs="Arial"/>
                <w:sz w:val="20"/>
                <w:szCs w:val="20"/>
              </w:rPr>
              <w:t>10</w:t>
            </w:r>
          </w:p>
        </w:tc>
        <w:tc>
          <w:tcPr>
            <w:tcW w:w="1276" w:type="dxa"/>
          </w:tcPr>
          <w:p w14:paraId="1D46290D" w14:textId="77777777" w:rsidR="005D04AC" w:rsidRPr="00AF3D61" w:rsidRDefault="005D04AC">
            <w:pPr>
              <w:rPr>
                <w:rFonts w:ascii="Arial" w:hAnsi="Arial" w:cs="Arial"/>
                <w:sz w:val="20"/>
                <w:szCs w:val="20"/>
              </w:rPr>
            </w:pPr>
            <w:r w:rsidRPr="00AF3D61">
              <w:rPr>
                <w:rFonts w:ascii="Arial" w:hAnsi="Arial" w:cs="Arial"/>
                <w:sz w:val="20"/>
                <w:szCs w:val="20"/>
              </w:rPr>
              <w:t>Number; Number: Addition and Subtraction</w:t>
            </w:r>
          </w:p>
        </w:tc>
        <w:tc>
          <w:tcPr>
            <w:tcW w:w="2126" w:type="dxa"/>
          </w:tcPr>
          <w:p w14:paraId="27A18CB3" w14:textId="77777777" w:rsidR="005D04AC" w:rsidRPr="00AF3D61" w:rsidRDefault="005D04AC">
            <w:pPr>
              <w:rPr>
                <w:rFonts w:ascii="Arial" w:hAnsi="Arial" w:cs="Arial"/>
                <w:sz w:val="20"/>
                <w:szCs w:val="20"/>
              </w:rPr>
            </w:pPr>
            <w:r w:rsidRPr="00AF3D61">
              <w:rPr>
                <w:rFonts w:ascii="Arial" w:hAnsi="Arial" w:cs="Arial"/>
                <w:sz w:val="20"/>
                <w:szCs w:val="20"/>
              </w:rPr>
              <w:t xml:space="preserve">Count to 5; Partition small numbers; </w:t>
            </w:r>
            <w:proofErr w:type="spellStart"/>
            <w:r w:rsidRPr="00AF3D61">
              <w:rPr>
                <w:rFonts w:ascii="Arial" w:hAnsi="Arial" w:cs="Arial"/>
                <w:sz w:val="20"/>
                <w:szCs w:val="20"/>
              </w:rPr>
              <w:t>Recognise</w:t>
            </w:r>
            <w:proofErr w:type="spellEnd"/>
            <w:r w:rsidRPr="00AF3D61">
              <w:rPr>
                <w:rFonts w:ascii="Arial" w:hAnsi="Arial" w:cs="Arial"/>
                <w:sz w:val="20"/>
                <w:szCs w:val="20"/>
              </w:rPr>
              <w:t xml:space="preserve"> whole-part relationships</w:t>
            </w:r>
          </w:p>
        </w:tc>
        <w:tc>
          <w:tcPr>
            <w:tcW w:w="7229" w:type="dxa"/>
          </w:tcPr>
          <w:p w14:paraId="0A841F07"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This unit provides opportunities for pupils to explore the composition of numbers to 5, representing and describing the numbers in different ways and in different contexts. In future units they will apply this to secure understanding the structures of addition and subtraction.</w:t>
            </w:r>
          </w:p>
          <w:p w14:paraId="1722A2F4" w14:textId="77777777" w:rsidR="005D04AC" w:rsidRPr="00AF3D61" w:rsidRDefault="005D04AC">
            <w:pPr>
              <w:rPr>
                <w:rFonts w:ascii="Arial" w:hAnsi="Arial" w:cs="Arial"/>
                <w:sz w:val="20"/>
                <w:szCs w:val="20"/>
              </w:rPr>
            </w:pPr>
          </w:p>
        </w:tc>
      </w:tr>
      <w:tr w:rsidR="005D04AC" w:rsidRPr="00AF3D61" w14:paraId="621D6384" w14:textId="26D21D85" w:rsidTr="32734EEB">
        <w:tc>
          <w:tcPr>
            <w:tcW w:w="2836" w:type="dxa"/>
          </w:tcPr>
          <w:p w14:paraId="2EFCC4BB" w14:textId="77777777" w:rsidR="005D04AC" w:rsidRPr="00AF3D61" w:rsidRDefault="005D04AC">
            <w:pPr>
              <w:rPr>
                <w:rFonts w:ascii="Arial" w:hAnsi="Arial" w:cs="Arial"/>
                <w:sz w:val="20"/>
                <w:szCs w:val="20"/>
              </w:rPr>
            </w:pPr>
            <w:proofErr w:type="spellStart"/>
            <w:r w:rsidRPr="00AF3D61">
              <w:rPr>
                <w:rFonts w:ascii="Arial" w:hAnsi="Arial" w:cs="Arial"/>
                <w:sz w:val="20"/>
                <w:szCs w:val="20"/>
              </w:rPr>
              <w:lastRenderedPageBreak/>
              <w:t>Recognise</w:t>
            </w:r>
            <w:proofErr w:type="spellEnd"/>
            <w:r w:rsidRPr="00AF3D61">
              <w:rPr>
                <w:rFonts w:ascii="Arial" w:hAnsi="Arial" w:cs="Arial"/>
                <w:sz w:val="20"/>
                <w:szCs w:val="20"/>
              </w:rPr>
              <w:t>, compose, decompose and manipulate 2D and 3D shapes</w:t>
            </w:r>
          </w:p>
        </w:tc>
        <w:tc>
          <w:tcPr>
            <w:tcW w:w="1134" w:type="dxa"/>
          </w:tcPr>
          <w:p w14:paraId="32140FBA" w14:textId="77777777" w:rsidR="005D04AC" w:rsidRPr="00AF3D61" w:rsidRDefault="005D04AC">
            <w:pPr>
              <w:rPr>
                <w:rFonts w:ascii="Arial" w:hAnsi="Arial" w:cs="Arial"/>
                <w:sz w:val="20"/>
                <w:szCs w:val="20"/>
              </w:rPr>
            </w:pPr>
            <w:r w:rsidRPr="00AF3D61">
              <w:rPr>
                <w:rFonts w:ascii="Arial" w:hAnsi="Arial" w:cs="Arial"/>
                <w:sz w:val="20"/>
                <w:szCs w:val="20"/>
              </w:rPr>
              <w:t>15</w:t>
            </w:r>
          </w:p>
        </w:tc>
        <w:tc>
          <w:tcPr>
            <w:tcW w:w="1276" w:type="dxa"/>
          </w:tcPr>
          <w:p w14:paraId="46AC2B96" w14:textId="77777777" w:rsidR="005D04AC" w:rsidRPr="00AF3D61" w:rsidRDefault="005D04AC">
            <w:pPr>
              <w:rPr>
                <w:rFonts w:ascii="Arial" w:hAnsi="Arial" w:cs="Arial"/>
                <w:sz w:val="20"/>
                <w:szCs w:val="20"/>
              </w:rPr>
            </w:pPr>
            <w:r w:rsidRPr="00AF3D61">
              <w:rPr>
                <w:rFonts w:ascii="Arial" w:hAnsi="Arial" w:cs="Arial"/>
                <w:sz w:val="20"/>
                <w:szCs w:val="20"/>
              </w:rPr>
              <w:t>Geometry and Measure</w:t>
            </w:r>
          </w:p>
        </w:tc>
        <w:tc>
          <w:tcPr>
            <w:tcW w:w="2126" w:type="dxa"/>
          </w:tcPr>
          <w:p w14:paraId="5610EB3D" w14:textId="77777777" w:rsidR="005D04AC" w:rsidRPr="00AF3D61" w:rsidRDefault="005D04AC">
            <w:pPr>
              <w:rPr>
                <w:rFonts w:ascii="Arial" w:hAnsi="Arial" w:cs="Arial"/>
                <w:sz w:val="20"/>
                <w:szCs w:val="20"/>
              </w:rPr>
            </w:pPr>
            <w:r w:rsidRPr="00AF3D61">
              <w:rPr>
                <w:rFonts w:ascii="Arial" w:hAnsi="Arial" w:cs="Arial"/>
                <w:sz w:val="20"/>
                <w:szCs w:val="20"/>
              </w:rPr>
              <w:t>Identify/describe 2D and 3D shapes; Combine/take apart shapes; Understand symmetry/transformations</w:t>
            </w:r>
          </w:p>
        </w:tc>
        <w:tc>
          <w:tcPr>
            <w:tcW w:w="7229" w:type="dxa"/>
          </w:tcPr>
          <w:p w14:paraId="180A7460"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This unit provides a break from developing number work and an opportunity to develop other key mathematical skills of special reasoning and pattern. The unit builds on the spatial reasoning and pattern language and examples they will have encountered in the Early Years.</w:t>
            </w:r>
          </w:p>
          <w:p w14:paraId="65C3379A" w14:textId="77777777" w:rsidR="005D04AC" w:rsidRPr="00AF3D61" w:rsidRDefault="005D04AC">
            <w:pPr>
              <w:rPr>
                <w:rFonts w:ascii="Arial" w:hAnsi="Arial" w:cs="Arial"/>
                <w:sz w:val="20"/>
                <w:szCs w:val="20"/>
              </w:rPr>
            </w:pPr>
          </w:p>
        </w:tc>
      </w:tr>
      <w:tr w:rsidR="005D04AC" w:rsidRPr="00AF3D61" w14:paraId="1397CB05" w14:textId="0D39094E" w:rsidTr="32734EEB">
        <w:tc>
          <w:tcPr>
            <w:tcW w:w="2836" w:type="dxa"/>
          </w:tcPr>
          <w:p w14:paraId="1C7FAF6C" w14:textId="77777777" w:rsidR="005D04AC" w:rsidRPr="00AF3D61" w:rsidRDefault="005D04AC">
            <w:pPr>
              <w:rPr>
                <w:rFonts w:ascii="Arial" w:hAnsi="Arial" w:cs="Arial"/>
                <w:sz w:val="20"/>
                <w:szCs w:val="20"/>
              </w:rPr>
            </w:pPr>
            <w:r w:rsidRPr="00AF3D61">
              <w:rPr>
                <w:rFonts w:ascii="Arial" w:hAnsi="Arial" w:cs="Arial"/>
                <w:sz w:val="20"/>
                <w:szCs w:val="20"/>
              </w:rPr>
              <w:t>Composition of numbers 6 to 10</w:t>
            </w:r>
          </w:p>
        </w:tc>
        <w:tc>
          <w:tcPr>
            <w:tcW w:w="1134" w:type="dxa"/>
          </w:tcPr>
          <w:p w14:paraId="69798E5C" w14:textId="77777777" w:rsidR="005D04AC" w:rsidRPr="00AF3D61" w:rsidRDefault="005D04AC">
            <w:pPr>
              <w:rPr>
                <w:rFonts w:ascii="Arial" w:hAnsi="Arial" w:cs="Arial"/>
                <w:sz w:val="20"/>
                <w:szCs w:val="20"/>
              </w:rPr>
            </w:pPr>
            <w:r w:rsidRPr="00AF3D61">
              <w:rPr>
                <w:rFonts w:ascii="Arial" w:hAnsi="Arial" w:cs="Arial"/>
                <w:sz w:val="20"/>
                <w:szCs w:val="20"/>
              </w:rPr>
              <w:t>15</w:t>
            </w:r>
          </w:p>
        </w:tc>
        <w:tc>
          <w:tcPr>
            <w:tcW w:w="1276" w:type="dxa"/>
          </w:tcPr>
          <w:p w14:paraId="77574E3D" w14:textId="77777777" w:rsidR="005D04AC" w:rsidRPr="00AF3D61" w:rsidRDefault="005D04AC">
            <w:pPr>
              <w:rPr>
                <w:rFonts w:ascii="Arial" w:hAnsi="Arial" w:cs="Arial"/>
                <w:sz w:val="20"/>
                <w:szCs w:val="20"/>
              </w:rPr>
            </w:pPr>
            <w:r w:rsidRPr="00AF3D61">
              <w:rPr>
                <w:rFonts w:ascii="Arial" w:hAnsi="Arial" w:cs="Arial"/>
                <w:sz w:val="20"/>
                <w:szCs w:val="20"/>
              </w:rPr>
              <w:t>Number; Number: Addition and Subtraction</w:t>
            </w:r>
          </w:p>
        </w:tc>
        <w:tc>
          <w:tcPr>
            <w:tcW w:w="2126" w:type="dxa"/>
          </w:tcPr>
          <w:p w14:paraId="6B616CCC" w14:textId="77777777" w:rsidR="005D04AC" w:rsidRPr="00AF3D61" w:rsidRDefault="005D04AC">
            <w:pPr>
              <w:rPr>
                <w:rFonts w:ascii="Arial" w:hAnsi="Arial" w:cs="Arial"/>
                <w:sz w:val="20"/>
                <w:szCs w:val="20"/>
              </w:rPr>
            </w:pPr>
            <w:r w:rsidRPr="00AF3D61">
              <w:rPr>
                <w:rFonts w:ascii="Arial" w:hAnsi="Arial" w:cs="Arial"/>
                <w:sz w:val="20"/>
                <w:szCs w:val="20"/>
              </w:rPr>
              <w:t>Count and represent numbers to 10; Partition numbers; Use concrete resources for combinations</w:t>
            </w:r>
          </w:p>
        </w:tc>
        <w:tc>
          <w:tcPr>
            <w:tcW w:w="7229" w:type="dxa"/>
          </w:tcPr>
          <w:p w14:paraId="513D90C8"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This unit builds on exploring numbers to five by looking at five and a bit to explore the numbers 6 – 10. Cardinal and ordinal aspects of number are explored through representations including a number line. Pupils explore and describe patterns of odd and even numbers and extend their understanding of parts and wholes to include numbers to ten.</w:t>
            </w:r>
          </w:p>
          <w:p w14:paraId="6026C090" w14:textId="77777777" w:rsidR="005D04AC" w:rsidRPr="00AF3D61" w:rsidRDefault="005D04AC" w:rsidP="005D04AC">
            <w:pPr>
              <w:ind w:left="30" w:hanging="30"/>
              <w:rPr>
                <w:rFonts w:ascii="Arial" w:hAnsi="Arial" w:cs="Arial"/>
                <w:sz w:val="20"/>
                <w:szCs w:val="20"/>
              </w:rPr>
            </w:pPr>
          </w:p>
        </w:tc>
      </w:tr>
      <w:tr w:rsidR="005D04AC" w:rsidRPr="00AF3D61" w14:paraId="1BD60C8E" w14:textId="49B63C3D" w:rsidTr="32734EEB">
        <w:tc>
          <w:tcPr>
            <w:tcW w:w="2836" w:type="dxa"/>
          </w:tcPr>
          <w:p w14:paraId="41542A80" w14:textId="77777777" w:rsidR="005D04AC" w:rsidRPr="00AF3D61" w:rsidRDefault="005D04AC">
            <w:pPr>
              <w:rPr>
                <w:rFonts w:ascii="Arial" w:hAnsi="Arial" w:cs="Arial"/>
                <w:sz w:val="20"/>
                <w:szCs w:val="20"/>
              </w:rPr>
            </w:pPr>
            <w:r w:rsidRPr="00AF3D61">
              <w:rPr>
                <w:rFonts w:ascii="Arial" w:hAnsi="Arial" w:cs="Arial"/>
                <w:sz w:val="20"/>
                <w:szCs w:val="20"/>
              </w:rPr>
              <w:t>Additive structures: addition</w:t>
            </w:r>
          </w:p>
        </w:tc>
        <w:tc>
          <w:tcPr>
            <w:tcW w:w="1134" w:type="dxa"/>
          </w:tcPr>
          <w:p w14:paraId="54EF465E" w14:textId="77777777" w:rsidR="005D04AC" w:rsidRPr="00AF3D61" w:rsidRDefault="005D04AC">
            <w:pPr>
              <w:rPr>
                <w:rFonts w:ascii="Arial" w:hAnsi="Arial" w:cs="Arial"/>
                <w:sz w:val="20"/>
                <w:szCs w:val="20"/>
              </w:rPr>
            </w:pPr>
            <w:r w:rsidRPr="00AF3D61">
              <w:rPr>
                <w:rFonts w:ascii="Arial" w:hAnsi="Arial" w:cs="Arial"/>
                <w:sz w:val="20"/>
                <w:szCs w:val="20"/>
              </w:rPr>
              <w:t>10</w:t>
            </w:r>
          </w:p>
        </w:tc>
        <w:tc>
          <w:tcPr>
            <w:tcW w:w="1276" w:type="dxa"/>
          </w:tcPr>
          <w:p w14:paraId="7A6B6421" w14:textId="77777777" w:rsidR="005D04AC" w:rsidRPr="00AF3D61" w:rsidRDefault="005D04AC">
            <w:pPr>
              <w:rPr>
                <w:rFonts w:ascii="Arial" w:hAnsi="Arial" w:cs="Arial"/>
                <w:sz w:val="20"/>
                <w:szCs w:val="20"/>
              </w:rPr>
            </w:pPr>
            <w:r w:rsidRPr="00AF3D61">
              <w:rPr>
                <w:rFonts w:ascii="Arial" w:hAnsi="Arial" w:cs="Arial"/>
                <w:sz w:val="20"/>
                <w:szCs w:val="20"/>
              </w:rPr>
              <w:t>Number; Number: Addition and Subtraction</w:t>
            </w:r>
          </w:p>
        </w:tc>
        <w:tc>
          <w:tcPr>
            <w:tcW w:w="2126" w:type="dxa"/>
          </w:tcPr>
          <w:p w14:paraId="04ED39FB" w14:textId="77777777" w:rsidR="005D04AC" w:rsidRPr="00AF3D61" w:rsidRDefault="005D04AC">
            <w:pPr>
              <w:rPr>
                <w:rFonts w:ascii="Arial" w:hAnsi="Arial" w:cs="Arial"/>
                <w:sz w:val="20"/>
                <w:szCs w:val="20"/>
              </w:rPr>
            </w:pPr>
            <w:r w:rsidRPr="00AF3D61">
              <w:rPr>
                <w:rFonts w:ascii="Arial" w:hAnsi="Arial" w:cs="Arial"/>
                <w:sz w:val="20"/>
                <w:szCs w:val="20"/>
              </w:rPr>
              <w:t>Understand part-part-whole; Represent with bar models/equations; Use addition strategies</w:t>
            </w:r>
          </w:p>
        </w:tc>
        <w:tc>
          <w:tcPr>
            <w:tcW w:w="7229" w:type="dxa"/>
          </w:tcPr>
          <w:p w14:paraId="40F5FD31"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This unit introduces the symbolic representation of addition and subtraction. Learning builds on the understanding of the part-part-whole structure and the composition of the numbers to 10, introducing the use of equations to represent known relationships before moving on, in later units, to solving problems involving addition.</w:t>
            </w:r>
          </w:p>
          <w:p w14:paraId="6F31C786" w14:textId="77777777" w:rsidR="005D04AC" w:rsidRPr="00AF3D61" w:rsidRDefault="005D04AC">
            <w:pPr>
              <w:rPr>
                <w:rFonts w:ascii="Arial" w:hAnsi="Arial" w:cs="Arial"/>
                <w:sz w:val="20"/>
                <w:szCs w:val="20"/>
              </w:rPr>
            </w:pPr>
          </w:p>
        </w:tc>
      </w:tr>
      <w:tr w:rsidR="005D04AC" w:rsidRPr="00AF3D61" w14:paraId="038BC3C0" w14:textId="63C057F0" w:rsidTr="32734EEB">
        <w:tc>
          <w:tcPr>
            <w:tcW w:w="2836" w:type="dxa"/>
          </w:tcPr>
          <w:p w14:paraId="7DAC6A2A" w14:textId="77777777" w:rsidR="005D04AC" w:rsidRPr="00AF3D61" w:rsidRDefault="005D04AC" w:rsidP="005D04AC">
            <w:pPr>
              <w:rPr>
                <w:rFonts w:ascii="Arial" w:hAnsi="Arial" w:cs="Arial"/>
                <w:sz w:val="20"/>
                <w:szCs w:val="20"/>
              </w:rPr>
            </w:pPr>
            <w:r w:rsidRPr="00AF3D61">
              <w:rPr>
                <w:rFonts w:ascii="Arial" w:hAnsi="Arial" w:cs="Arial"/>
                <w:sz w:val="20"/>
                <w:szCs w:val="20"/>
              </w:rPr>
              <w:t>Additive structures: addition and subtraction</w:t>
            </w:r>
          </w:p>
        </w:tc>
        <w:tc>
          <w:tcPr>
            <w:tcW w:w="1134" w:type="dxa"/>
          </w:tcPr>
          <w:p w14:paraId="5A71D181" w14:textId="77777777" w:rsidR="005D04AC" w:rsidRPr="00AF3D61" w:rsidRDefault="005D04AC" w:rsidP="005D04AC">
            <w:pPr>
              <w:rPr>
                <w:rFonts w:ascii="Arial" w:hAnsi="Arial" w:cs="Arial"/>
                <w:sz w:val="20"/>
                <w:szCs w:val="20"/>
              </w:rPr>
            </w:pPr>
            <w:r w:rsidRPr="00AF3D61">
              <w:rPr>
                <w:rFonts w:ascii="Arial" w:hAnsi="Arial" w:cs="Arial"/>
                <w:sz w:val="20"/>
                <w:szCs w:val="20"/>
              </w:rPr>
              <w:t>10</w:t>
            </w:r>
          </w:p>
        </w:tc>
        <w:tc>
          <w:tcPr>
            <w:tcW w:w="1276" w:type="dxa"/>
          </w:tcPr>
          <w:p w14:paraId="5B7F32A1" w14:textId="77777777" w:rsidR="005D04AC" w:rsidRPr="00AF3D61" w:rsidRDefault="005D04AC" w:rsidP="005D04AC">
            <w:pPr>
              <w:rPr>
                <w:rFonts w:ascii="Arial" w:hAnsi="Arial" w:cs="Arial"/>
                <w:sz w:val="20"/>
                <w:szCs w:val="20"/>
              </w:rPr>
            </w:pPr>
            <w:r w:rsidRPr="00AF3D61">
              <w:rPr>
                <w:rFonts w:ascii="Arial" w:hAnsi="Arial" w:cs="Arial"/>
                <w:sz w:val="20"/>
                <w:szCs w:val="20"/>
              </w:rPr>
              <w:t>Number; Number: Addition and Subtraction</w:t>
            </w:r>
          </w:p>
        </w:tc>
        <w:tc>
          <w:tcPr>
            <w:tcW w:w="2126" w:type="dxa"/>
          </w:tcPr>
          <w:p w14:paraId="39C6327D" w14:textId="77777777" w:rsidR="005D04AC" w:rsidRPr="00AF3D61" w:rsidRDefault="005D04AC" w:rsidP="005D04AC">
            <w:pPr>
              <w:rPr>
                <w:rFonts w:ascii="Arial" w:hAnsi="Arial" w:cs="Arial"/>
                <w:sz w:val="20"/>
                <w:szCs w:val="20"/>
              </w:rPr>
            </w:pPr>
            <w:r w:rsidRPr="00AF3D61">
              <w:rPr>
                <w:rFonts w:ascii="Arial" w:hAnsi="Arial" w:cs="Arial"/>
                <w:sz w:val="20"/>
                <w:szCs w:val="20"/>
              </w:rPr>
              <w:t xml:space="preserve">Understand part-whole; </w:t>
            </w:r>
            <w:proofErr w:type="spellStart"/>
            <w:r w:rsidRPr="00AF3D61">
              <w:rPr>
                <w:rFonts w:ascii="Arial" w:hAnsi="Arial" w:cs="Arial"/>
                <w:sz w:val="20"/>
                <w:szCs w:val="20"/>
              </w:rPr>
              <w:t>Recognise</w:t>
            </w:r>
            <w:proofErr w:type="spellEnd"/>
            <w:r w:rsidRPr="00AF3D61">
              <w:rPr>
                <w:rFonts w:ascii="Arial" w:hAnsi="Arial" w:cs="Arial"/>
                <w:sz w:val="20"/>
                <w:szCs w:val="20"/>
              </w:rPr>
              <w:t xml:space="preserve"> inverse addition/subtraction; Use equations/bar models</w:t>
            </w:r>
          </w:p>
        </w:tc>
        <w:tc>
          <w:tcPr>
            <w:tcW w:w="7229" w:type="dxa"/>
          </w:tcPr>
          <w:p w14:paraId="44E77C81"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This unit develops the use of symbols to represent addition and subtraction stories and contexts. Pupils apply their understanding of the relationship between part-part-whole structures and addition and extend that to include subtraction representing decreasing an amount. Pupils also develop their understanding of the link between addition and subtraction using the inverse.</w:t>
            </w:r>
          </w:p>
          <w:p w14:paraId="64FA808E" w14:textId="77777777" w:rsidR="005D04AC" w:rsidRPr="00AF3D61" w:rsidRDefault="005D04AC" w:rsidP="005D04AC">
            <w:pPr>
              <w:rPr>
                <w:rFonts w:ascii="Arial" w:hAnsi="Arial" w:cs="Arial"/>
                <w:sz w:val="20"/>
                <w:szCs w:val="20"/>
              </w:rPr>
            </w:pPr>
          </w:p>
        </w:tc>
      </w:tr>
      <w:tr w:rsidR="005D04AC" w:rsidRPr="00AF3D61" w14:paraId="7BA6B1B6" w14:textId="7922B6C7" w:rsidTr="32734EEB">
        <w:tc>
          <w:tcPr>
            <w:tcW w:w="2836" w:type="dxa"/>
          </w:tcPr>
          <w:p w14:paraId="23E1442A" w14:textId="77777777" w:rsidR="005D04AC" w:rsidRPr="00AF3D61" w:rsidRDefault="005D04AC" w:rsidP="005D04AC">
            <w:pPr>
              <w:rPr>
                <w:rFonts w:ascii="Arial" w:hAnsi="Arial" w:cs="Arial"/>
                <w:sz w:val="20"/>
                <w:szCs w:val="20"/>
              </w:rPr>
            </w:pPr>
            <w:r w:rsidRPr="00AF3D61">
              <w:rPr>
                <w:rFonts w:ascii="Arial" w:hAnsi="Arial" w:cs="Arial"/>
                <w:sz w:val="20"/>
                <w:szCs w:val="20"/>
              </w:rPr>
              <w:t>Addition and subtraction facts within 10</w:t>
            </w:r>
          </w:p>
        </w:tc>
        <w:tc>
          <w:tcPr>
            <w:tcW w:w="1134" w:type="dxa"/>
          </w:tcPr>
          <w:p w14:paraId="1400C791" w14:textId="77777777" w:rsidR="005D04AC" w:rsidRPr="00AF3D61" w:rsidRDefault="005D04AC" w:rsidP="005D04AC">
            <w:pPr>
              <w:rPr>
                <w:rFonts w:ascii="Arial" w:hAnsi="Arial" w:cs="Arial"/>
                <w:sz w:val="20"/>
                <w:szCs w:val="20"/>
              </w:rPr>
            </w:pPr>
            <w:r w:rsidRPr="00AF3D61">
              <w:rPr>
                <w:rFonts w:ascii="Arial" w:hAnsi="Arial" w:cs="Arial"/>
                <w:sz w:val="20"/>
                <w:szCs w:val="20"/>
              </w:rPr>
              <w:t>15</w:t>
            </w:r>
          </w:p>
        </w:tc>
        <w:tc>
          <w:tcPr>
            <w:tcW w:w="1276" w:type="dxa"/>
          </w:tcPr>
          <w:p w14:paraId="7CF4C403" w14:textId="77777777" w:rsidR="005D04AC" w:rsidRPr="00AF3D61" w:rsidRDefault="005D04AC" w:rsidP="005D04AC">
            <w:pPr>
              <w:rPr>
                <w:rFonts w:ascii="Arial" w:hAnsi="Arial" w:cs="Arial"/>
                <w:sz w:val="20"/>
                <w:szCs w:val="20"/>
              </w:rPr>
            </w:pPr>
            <w:r w:rsidRPr="00AF3D61">
              <w:rPr>
                <w:rFonts w:ascii="Arial" w:hAnsi="Arial" w:cs="Arial"/>
                <w:sz w:val="20"/>
                <w:szCs w:val="20"/>
              </w:rPr>
              <w:t xml:space="preserve">Number; Number: Addition </w:t>
            </w:r>
            <w:r w:rsidRPr="00AF3D61">
              <w:rPr>
                <w:rFonts w:ascii="Arial" w:hAnsi="Arial" w:cs="Arial"/>
                <w:sz w:val="20"/>
                <w:szCs w:val="20"/>
              </w:rPr>
              <w:lastRenderedPageBreak/>
              <w:t>and Subtraction</w:t>
            </w:r>
          </w:p>
        </w:tc>
        <w:tc>
          <w:tcPr>
            <w:tcW w:w="2126" w:type="dxa"/>
          </w:tcPr>
          <w:p w14:paraId="5510AC16" w14:textId="77777777" w:rsidR="005D04AC" w:rsidRPr="00AF3D61" w:rsidRDefault="005D04AC" w:rsidP="005D04AC">
            <w:pPr>
              <w:rPr>
                <w:rFonts w:ascii="Arial" w:hAnsi="Arial" w:cs="Arial"/>
                <w:sz w:val="20"/>
                <w:szCs w:val="20"/>
              </w:rPr>
            </w:pPr>
            <w:r w:rsidRPr="00AF3D61">
              <w:rPr>
                <w:rFonts w:ascii="Arial" w:hAnsi="Arial" w:cs="Arial"/>
                <w:sz w:val="20"/>
                <w:szCs w:val="20"/>
              </w:rPr>
              <w:lastRenderedPageBreak/>
              <w:t xml:space="preserve">Recall number facts/sequences; Use place value; </w:t>
            </w:r>
            <w:r w:rsidRPr="00AF3D61">
              <w:rPr>
                <w:rFonts w:ascii="Arial" w:hAnsi="Arial" w:cs="Arial"/>
                <w:sz w:val="20"/>
                <w:szCs w:val="20"/>
              </w:rPr>
              <w:lastRenderedPageBreak/>
              <w:t>Apply operations in context</w:t>
            </w:r>
          </w:p>
        </w:tc>
        <w:tc>
          <w:tcPr>
            <w:tcW w:w="7229" w:type="dxa"/>
          </w:tcPr>
          <w:p w14:paraId="6AA13869"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lastRenderedPageBreak/>
              <w:t xml:space="preserve">This unit develops understanding and recording of addition and subtraction through exploring number facts within ten. Pupils develop and rehearse their knowledge of the composition of the numbers to ten and explore patterns </w:t>
            </w:r>
            <w:r w:rsidRPr="00AF3D61">
              <w:rPr>
                <w:rFonts w:ascii="Arial" w:eastAsia="Arial" w:hAnsi="Arial" w:cs="Arial"/>
                <w:color w:val="222222"/>
                <w:sz w:val="20"/>
                <w:szCs w:val="20"/>
              </w:rPr>
              <w:lastRenderedPageBreak/>
              <w:t>including odd and even numbers again. They will begin to explore the concepts of doubling and halving as they relate to addition and subtraction facts.</w:t>
            </w:r>
          </w:p>
          <w:p w14:paraId="43CADF69" w14:textId="77777777" w:rsidR="005D04AC" w:rsidRPr="00AF3D61" w:rsidRDefault="005D04AC" w:rsidP="005D04AC">
            <w:pPr>
              <w:rPr>
                <w:rFonts w:ascii="Arial" w:hAnsi="Arial" w:cs="Arial"/>
                <w:sz w:val="20"/>
                <w:szCs w:val="20"/>
              </w:rPr>
            </w:pPr>
          </w:p>
        </w:tc>
      </w:tr>
      <w:tr w:rsidR="005D04AC" w:rsidRPr="00AF3D61" w14:paraId="44863BC4" w14:textId="58E9A75E" w:rsidTr="32734EEB">
        <w:tc>
          <w:tcPr>
            <w:tcW w:w="2836" w:type="dxa"/>
          </w:tcPr>
          <w:p w14:paraId="44FC9EA2" w14:textId="77777777" w:rsidR="005D04AC" w:rsidRPr="00AF3D61" w:rsidRDefault="005D04AC" w:rsidP="005D04AC">
            <w:pPr>
              <w:rPr>
                <w:rFonts w:ascii="Arial" w:hAnsi="Arial" w:cs="Arial"/>
                <w:sz w:val="20"/>
                <w:szCs w:val="20"/>
              </w:rPr>
            </w:pPr>
            <w:r w:rsidRPr="00AF3D61">
              <w:rPr>
                <w:rFonts w:ascii="Arial" w:hAnsi="Arial" w:cs="Arial"/>
                <w:sz w:val="20"/>
                <w:szCs w:val="20"/>
              </w:rPr>
              <w:lastRenderedPageBreak/>
              <w:t>Composition of numbers 11 to 19</w:t>
            </w:r>
          </w:p>
        </w:tc>
        <w:tc>
          <w:tcPr>
            <w:tcW w:w="1134" w:type="dxa"/>
          </w:tcPr>
          <w:p w14:paraId="2A5E8F16" w14:textId="77777777" w:rsidR="005D04AC" w:rsidRPr="00AF3D61" w:rsidRDefault="005D04AC" w:rsidP="005D04AC">
            <w:pPr>
              <w:rPr>
                <w:rFonts w:ascii="Arial" w:hAnsi="Arial" w:cs="Arial"/>
                <w:sz w:val="20"/>
                <w:szCs w:val="20"/>
              </w:rPr>
            </w:pPr>
            <w:r w:rsidRPr="00AF3D61">
              <w:rPr>
                <w:rFonts w:ascii="Arial" w:hAnsi="Arial" w:cs="Arial"/>
                <w:sz w:val="20"/>
                <w:szCs w:val="20"/>
              </w:rPr>
              <w:t>10</w:t>
            </w:r>
          </w:p>
        </w:tc>
        <w:tc>
          <w:tcPr>
            <w:tcW w:w="1276" w:type="dxa"/>
          </w:tcPr>
          <w:p w14:paraId="08A3F77E" w14:textId="77777777" w:rsidR="005D04AC" w:rsidRPr="00AF3D61" w:rsidRDefault="005D04AC" w:rsidP="005D04AC">
            <w:pPr>
              <w:rPr>
                <w:rFonts w:ascii="Arial" w:hAnsi="Arial" w:cs="Arial"/>
                <w:sz w:val="20"/>
                <w:szCs w:val="20"/>
              </w:rPr>
            </w:pPr>
            <w:r w:rsidRPr="00AF3D61">
              <w:rPr>
                <w:rFonts w:ascii="Arial" w:hAnsi="Arial" w:cs="Arial"/>
                <w:sz w:val="20"/>
                <w:szCs w:val="20"/>
              </w:rPr>
              <w:t>Number; Number: Place value</w:t>
            </w:r>
          </w:p>
        </w:tc>
        <w:tc>
          <w:tcPr>
            <w:tcW w:w="2126" w:type="dxa"/>
          </w:tcPr>
          <w:p w14:paraId="155A4E9B" w14:textId="77777777" w:rsidR="005D04AC" w:rsidRPr="00AF3D61" w:rsidRDefault="005D04AC" w:rsidP="005D04AC">
            <w:pPr>
              <w:rPr>
                <w:rFonts w:ascii="Arial" w:hAnsi="Arial" w:cs="Arial"/>
                <w:sz w:val="20"/>
                <w:szCs w:val="20"/>
              </w:rPr>
            </w:pPr>
            <w:r w:rsidRPr="00AF3D61">
              <w:rPr>
                <w:rFonts w:ascii="Arial" w:hAnsi="Arial" w:cs="Arial"/>
                <w:sz w:val="20"/>
                <w:szCs w:val="20"/>
              </w:rPr>
              <w:t>Count/represent numbers to 10; Partition into tens/ones; Use bonds to build teen numbers</w:t>
            </w:r>
          </w:p>
        </w:tc>
        <w:tc>
          <w:tcPr>
            <w:tcW w:w="7229" w:type="dxa"/>
          </w:tcPr>
          <w:p w14:paraId="7499922C"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This unit introduces two-digit numbers between 10 and 20, rehearsing the counting sequence and beginning to explore two-digit place value, building on the counting pattern to 100 in earlier units. Here pupils will represent 2-digit numbers in different ways to show the composition of ten and a bit. Number facts to ten will be applied within 20 and doubling to ten will be extended to 20.</w:t>
            </w:r>
          </w:p>
          <w:p w14:paraId="16C6B464" w14:textId="77777777" w:rsidR="005D04AC" w:rsidRPr="00AF3D61" w:rsidRDefault="005D04AC" w:rsidP="005D04AC">
            <w:pPr>
              <w:ind w:left="30" w:hanging="30"/>
              <w:rPr>
                <w:rFonts w:ascii="Arial" w:hAnsi="Arial" w:cs="Arial"/>
                <w:sz w:val="20"/>
                <w:szCs w:val="20"/>
              </w:rPr>
            </w:pPr>
          </w:p>
        </w:tc>
      </w:tr>
      <w:tr w:rsidR="005D04AC" w:rsidRPr="00AF3D61" w14:paraId="1CDD2F08" w14:textId="600321BD" w:rsidTr="32734EEB">
        <w:tc>
          <w:tcPr>
            <w:tcW w:w="2836" w:type="dxa"/>
          </w:tcPr>
          <w:p w14:paraId="6CAFB587" w14:textId="77777777" w:rsidR="005D04AC" w:rsidRPr="00AF3D61" w:rsidRDefault="005D04AC" w:rsidP="005D04AC">
            <w:pPr>
              <w:rPr>
                <w:rFonts w:ascii="Arial" w:hAnsi="Arial" w:cs="Arial"/>
                <w:sz w:val="20"/>
                <w:szCs w:val="20"/>
              </w:rPr>
            </w:pPr>
            <w:r w:rsidRPr="00AF3D61">
              <w:rPr>
                <w:rFonts w:ascii="Arial" w:hAnsi="Arial" w:cs="Arial"/>
                <w:sz w:val="20"/>
                <w:szCs w:val="20"/>
              </w:rPr>
              <w:t>Numbers 0 to 20 in different contexts</w:t>
            </w:r>
          </w:p>
        </w:tc>
        <w:tc>
          <w:tcPr>
            <w:tcW w:w="1134" w:type="dxa"/>
          </w:tcPr>
          <w:p w14:paraId="2BD3E864" w14:textId="77777777" w:rsidR="005D04AC" w:rsidRPr="00AF3D61" w:rsidRDefault="005D04AC" w:rsidP="005D04AC">
            <w:pPr>
              <w:rPr>
                <w:rFonts w:ascii="Arial" w:hAnsi="Arial" w:cs="Arial"/>
                <w:sz w:val="20"/>
                <w:szCs w:val="20"/>
              </w:rPr>
            </w:pPr>
            <w:r w:rsidRPr="00AF3D61">
              <w:rPr>
                <w:rFonts w:ascii="Arial" w:hAnsi="Arial" w:cs="Arial"/>
                <w:sz w:val="20"/>
                <w:szCs w:val="20"/>
              </w:rPr>
              <w:t>10</w:t>
            </w:r>
          </w:p>
        </w:tc>
        <w:tc>
          <w:tcPr>
            <w:tcW w:w="1276" w:type="dxa"/>
          </w:tcPr>
          <w:p w14:paraId="7B8710FA" w14:textId="77777777" w:rsidR="005D04AC" w:rsidRPr="00AF3D61" w:rsidRDefault="005D04AC" w:rsidP="005D04AC">
            <w:pPr>
              <w:rPr>
                <w:rFonts w:ascii="Arial" w:hAnsi="Arial" w:cs="Arial"/>
                <w:sz w:val="20"/>
                <w:szCs w:val="20"/>
              </w:rPr>
            </w:pPr>
            <w:r w:rsidRPr="00AF3D61">
              <w:rPr>
                <w:rFonts w:ascii="Arial" w:hAnsi="Arial" w:cs="Arial"/>
                <w:sz w:val="20"/>
                <w:szCs w:val="20"/>
              </w:rPr>
              <w:t>Geometry and Measure; Number; Number: Addition and Subtraction</w:t>
            </w:r>
          </w:p>
        </w:tc>
        <w:tc>
          <w:tcPr>
            <w:tcW w:w="2126" w:type="dxa"/>
          </w:tcPr>
          <w:p w14:paraId="07A3400F" w14:textId="77777777" w:rsidR="005D04AC" w:rsidRPr="00AF3D61" w:rsidRDefault="005D04AC" w:rsidP="005D04AC">
            <w:pPr>
              <w:rPr>
                <w:rFonts w:ascii="Arial" w:hAnsi="Arial" w:cs="Arial"/>
                <w:sz w:val="20"/>
                <w:szCs w:val="20"/>
              </w:rPr>
            </w:pPr>
            <w:proofErr w:type="spellStart"/>
            <w:r w:rsidRPr="00AF3D61">
              <w:rPr>
                <w:rFonts w:ascii="Arial" w:hAnsi="Arial" w:cs="Arial"/>
                <w:sz w:val="20"/>
                <w:szCs w:val="20"/>
              </w:rPr>
              <w:t>Recognise</w:t>
            </w:r>
            <w:proofErr w:type="spellEnd"/>
            <w:r w:rsidRPr="00AF3D61">
              <w:rPr>
                <w:rFonts w:ascii="Arial" w:hAnsi="Arial" w:cs="Arial"/>
                <w:sz w:val="20"/>
                <w:szCs w:val="20"/>
              </w:rPr>
              <w:t>/count to 20; Represent with words/digits/models; Compare quantities</w:t>
            </w:r>
          </w:p>
        </w:tc>
        <w:tc>
          <w:tcPr>
            <w:tcW w:w="7229" w:type="dxa"/>
          </w:tcPr>
          <w:p w14:paraId="1C6D239F"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 xml:space="preserve">This unit provides further opportunities for pupils to secure the counting sequence to 20 by exploring the numbers in different contexts beginning with non-standard measure and beginning to introduce length in </w:t>
            </w:r>
            <w:proofErr w:type="spellStart"/>
            <w:r w:rsidRPr="00AF3D61">
              <w:rPr>
                <w:rFonts w:ascii="Arial" w:eastAsia="Arial" w:hAnsi="Arial" w:cs="Arial"/>
                <w:color w:val="222222"/>
                <w:sz w:val="20"/>
                <w:szCs w:val="20"/>
              </w:rPr>
              <w:t>centimetres</w:t>
            </w:r>
            <w:proofErr w:type="spellEnd"/>
            <w:r w:rsidRPr="00AF3D61">
              <w:rPr>
                <w:rFonts w:ascii="Arial" w:eastAsia="Arial" w:hAnsi="Arial" w:cs="Arial"/>
                <w:color w:val="222222"/>
                <w:sz w:val="20"/>
                <w:szCs w:val="20"/>
              </w:rPr>
              <w:t>. Pupils record the numbers to 20 in tables as part of their work and begin to make estimates based on what they know already.</w:t>
            </w:r>
          </w:p>
          <w:p w14:paraId="73323F73" w14:textId="77777777" w:rsidR="005D04AC" w:rsidRPr="00AF3D61" w:rsidRDefault="005D04AC" w:rsidP="005D04AC">
            <w:pPr>
              <w:rPr>
                <w:rFonts w:ascii="Arial" w:hAnsi="Arial" w:cs="Arial"/>
                <w:sz w:val="20"/>
                <w:szCs w:val="20"/>
              </w:rPr>
            </w:pPr>
          </w:p>
        </w:tc>
      </w:tr>
      <w:tr w:rsidR="005D04AC" w:rsidRPr="00AF3D61" w14:paraId="038293C8" w14:textId="77777777" w:rsidTr="32734EEB">
        <w:tc>
          <w:tcPr>
            <w:tcW w:w="2836" w:type="dxa"/>
          </w:tcPr>
          <w:p w14:paraId="19249A6A" w14:textId="32B70488" w:rsidR="005D04AC" w:rsidRPr="00AF3D61" w:rsidRDefault="005D04AC" w:rsidP="005D04AC">
            <w:pPr>
              <w:rPr>
                <w:rFonts w:ascii="Arial" w:hAnsi="Arial" w:cs="Arial"/>
                <w:sz w:val="20"/>
                <w:szCs w:val="20"/>
              </w:rPr>
            </w:pPr>
            <w:proofErr w:type="spellStart"/>
            <w:r w:rsidRPr="00AF3D61">
              <w:rPr>
                <w:rFonts w:ascii="Arial" w:hAnsi="Arial" w:cs="Arial"/>
                <w:sz w:val="20"/>
                <w:szCs w:val="20"/>
              </w:rPr>
              <w:t>Unitising</w:t>
            </w:r>
            <w:proofErr w:type="spellEnd"/>
            <w:r w:rsidRPr="00AF3D61">
              <w:rPr>
                <w:rFonts w:ascii="Arial" w:hAnsi="Arial" w:cs="Arial"/>
                <w:sz w:val="20"/>
                <w:szCs w:val="20"/>
              </w:rPr>
              <w:t xml:space="preserve"> and coin recognition - counting in 2s, 5s and 10s</w:t>
            </w:r>
          </w:p>
        </w:tc>
        <w:tc>
          <w:tcPr>
            <w:tcW w:w="1134" w:type="dxa"/>
          </w:tcPr>
          <w:p w14:paraId="2C449985" w14:textId="323598FE" w:rsidR="005D04AC" w:rsidRPr="00AF3D61" w:rsidRDefault="005D04AC" w:rsidP="005D04AC">
            <w:pPr>
              <w:rPr>
                <w:rFonts w:ascii="Arial" w:hAnsi="Arial" w:cs="Arial"/>
                <w:sz w:val="20"/>
                <w:szCs w:val="20"/>
              </w:rPr>
            </w:pPr>
            <w:r w:rsidRPr="00AF3D61">
              <w:rPr>
                <w:rFonts w:ascii="Arial" w:hAnsi="Arial" w:cs="Arial"/>
                <w:sz w:val="20"/>
                <w:szCs w:val="20"/>
              </w:rPr>
              <w:t>10</w:t>
            </w:r>
          </w:p>
        </w:tc>
        <w:tc>
          <w:tcPr>
            <w:tcW w:w="1276" w:type="dxa"/>
          </w:tcPr>
          <w:p w14:paraId="5EC241F4" w14:textId="4D3B1BF8" w:rsidR="005D04AC" w:rsidRPr="00AF3D61" w:rsidRDefault="005D04AC" w:rsidP="005D04AC">
            <w:pPr>
              <w:rPr>
                <w:rFonts w:ascii="Arial" w:hAnsi="Arial" w:cs="Arial"/>
                <w:sz w:val="20"/>
                <w:szCs w:val="20"/>
              </w:rPr>
            </w:pPr>
            <w:r w:rsidRPr="00AF3D61">
              <w:rPr>
                <w:rFonts w:ascii="Arial" w:hAnsi="Arial" w:cs="Arial"/>
                <w:sz w:val="20"/>
                <w:szCs w:val="20"/>
              </w:rPr>
              <w:t>Geometry and Measure; Number; Number: Multiplication and division</w:t>
            </w:r>
          </w:p>
        </w:tc>
        <w:tc>
          <w:tcPr>
            <w:tcW w:w="2126" w:type="dxa"/>
          </w:tcPr>
          <w:p w14:paraId="5D692826" w14:textId="6FACCECF" w:rsidR="005D04AC" w:rsidRPr="00AF3D61" w:rsidRDefault="005D04AC" w:rsidP="005D04AC">
            <w:pPr>
              <w:rPr>
                <w:rFonts w:ascii="Arial" w:hAnsi="Arial" w:cs="Arial"/>
                <w:sz w:val="20"/>
                <w:szCs w:val="20"/>
              </w:rPr>
            </w:pPr>
            <w:r w:rsidRPr="00AF3D61">
              <w:rPr>
                <w:rFonts w:ascii="Arial" w:hAnsi="Arial" w:cs="Arial"/>
                <w:sz w:val="20"/>
                <w:szCs w:val="20"/>
              </w:rPr>
              <w:t>Recall number facts/sequences; Use place value; Apply operations in context</w:t>
            </w:r>
          </w:p>
        </w:tc>
        <w:tc>
          <w:tcPr>
            <w:tcW w:w="7229" w:type="dxa"/>
          </w:tcPr>
          <w:p w14:paraId="7AF9343D"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This unit introduces 2, 5 and 10 p coins. Pupils explore objects and coins that represent more than one unit. They recognize the value of the coins and use the coins to support skip counting in 2, 10 and 5. This develops their counting and begins to prepare them for ideas of multiplicative thinking in Year 2 and onwards.</w:t>
            </w:r>
          </w:p>
          <w:p w14:paraId="263612F9" w14:textId="77777777" w:rsidR="005D04AC" w:rsidRPr="00AF3D61" w:rsidRDefault="005D04AC" w:rsidP="005D04AC">
            <w:pPr>
              <w:ind w:left="30" w:hanging="30"/>
              <w:rPr>
                <w:rFonts w:ascii="Arial" w:eastAsia="Arial" w:hAnsi="Arial" w:cs="Arial"/>
                <w:color w:val="222222"/>
                <w:sz w:val="20"/>
                <w:szCs w:val="20"/>
              </w:rPr>
            </w:pPr>
          </w:p>
        </w:tc>
      </w:tr>
      <w:tr w:rsidR="005D04AC" w:rsidRPr="00AF3D61" w14:paraId="0B20F92D" w14:textId="69B91F47" w:rsidTr="32734EEB">
        <w:trPr>
          <w:trHeight w:val="699"/>
        </w:trPr>
        <w:tc>
          <w:tcPr>
            <w:tcW w:w="2836" w:type="dxa"/>
          </w:tcPr>
          <w:p w14:paraId="670A7FEC" w14:textId="77777777" w:rsidR="0059379B" w:rsidRPr="00AF3D61" w:rsidRDefault="0059379B" w:rsidP="0059379B">
            <w:pPr>
              <w:pStyle w:val="Heading3"/>
              <w:rPr>
                <w:rFonts w:ascii="Arial" w:hAnsi="Arial" w:cs="Arial"/>
                <w:sz w:val="20"/>
                <w:szCs w:val="20"/>
              </w:rPr>
            </w:pPr>
            <w:proofErr w:type="spellStart"/>
            <w:r w:rsidRPr="00AF3D61">
              <w:rPr>
                <w:rFonts w:ascii="Arial" w:eastAsia="Arial" w:hAnsi="Arial" w:cs="Arial"/>
                <w:color w:val="222222"/>
                <w:sz w:val="20"/>
                <w:szCs w:val="20"/>
              </w:rPr>
              <w:lastRenderedPageBreak/>
              <w:t>Unitising</w:t>
            </w:r>
            <w:proofErr w:type="spellEnd"/>
            <w:r w:rsidRPr="00AF3D61">
              <w:rPr>
                <w:rFonts w:ascii="Arial" w:eastAsia="Arial" w:hAnsi="Arial" w:cs="Arial"/>
                <w:color w:val="222222"/>
                <w:sz w:val="20"/>
                <w:szCs w:val="20"/>
              </w:rPr>
              <w:t xml:space="preserve"> and coin recognition - value of a set of coins</w:t>
            </w:r>
          </w:p>
          <w:p w14:paraId="6C62067E" w14:textId="1462D191" w:rsidR="005D04AC" w:rsidRPr="00AF3D61" w:rsidRDefault="005D04AC" w:rsidP="005D04AC">
            <w:pPr>
              <w:rPr>
                <w:rFonts w:ascii="Arial" w:hAnsi="Arial" w:cs="Arial"/>
                <w:sz w:val="20"/>
                <w:szCs w:val="20"/>
              </w:rPr>
            </w:pPr>
          </w:p>
        </w:tc>
        <w:tc>
          <w:tcPr>
            <w:tcW w:w="1134" w:type="dxa"/>
          </w:tcPr>
          <w:p w14:paraId="079FFFA5" w14:textId="52CDE22C" w:rsidR="005D04AC" w:rsidRPr="00AF3D61" w:rsidRDefault="00AF3D61" w:rsidP="005D04AC">
            <w:pPr>
              <w:rPr>
                <w:rFonts w:ascii="Arial" w:hAnsi="Arial" w:cs="Arial"/>
                <w:sz w:val="20"/>
                <w:szCs w:val="20"/>
              </w:rPr>
            </w:pPr>
            <w:r>
              <w:rPr>
                <w:rFonts w:ascii="Arial" w:hAnsi="Arial" w:cs="Arial"/>
                <w:sz w:val="20"/>
                <w:szCs w:val="20"/>
              </w:rPr>
              <w:t>10</w:t>
            </w:r>
          </w:p>
        </w:tc>
        <w:tc>
          <w:tcPr>
            <w:tcW w:w="1276" w:type="dxa"/>
          </w:tcPr>
          <w:p w14:paraId="201F17C3" w14:textId="55EBDF59" w:rsidR="005D04AC" w:rsidRPr="00AF3D61" w:rsidRDefault="00AF3D61" w:rsidP="005D04AC">
            <w:pPr>
              <w:rPr>
                <w:rFonts w:ascii="Arial" w:hAnsi="Arial" w:cs="Arial"/>
                <w:sz w:val="20"/>
                <w:szCs w:val="20"/>
              </w:rPr>
            </w:pPr>
            <w:r w:rsidRPr="00AF3D61">
              <w:rPr>
                <w:rFonts w:ascii="Arial" w:hAnsi="Arial" w:cs="Arial"/>
                <w:sz w:val="20"/>
                <w:szCs w:val="20"/>
              </w:rPr>
              <w:t>Geometry and Measure; Number; Number: Multiplication and division</w:t>
            </w:r>
          </w:p>
        </w:tc>
        <w:tc>
          <w:tcPr>
            <w:tcW w:w="2126" w:type="dxa"/>
          </w:tcPr>
          <w:p w14:paraId="63DF5DDE" w14:textId="5386D39C" w:rsidR="005D04AC" w:rsidRPr="00AF3D61" w:rsidRDefault="005D04AC" w:rsidP="005D04AC">
            <w:pPr>
              <w:rPr>
                <w:rFonts w:ascii="Arial" w:hAnsi="Arial" w:cs="Arial"/>
                <w:sz w:val="20"/>
                <w:szCs w:val="20"/>
              </w:rPr>
            </w:pPr>
          </w:p>
        </w:tc>
        <w:tc>
          <w:tcPr>
            <w:tcW w:w="7229" w:type="dxa"/>
          </w:tcPr>
          <w:p w14:paraId="1368CE86" w14:textId="77777777" w:rsidR="005D04AC" w:rsidRPr="00AF3D61" w:rsidRDefault="005D04AC" w:rsidP="005D04AC">
            <w:pPr>
              <w:ind w:left="30" w:hanging="30"/>
              <w:rPr>
                <w:rFonts w:ascii="Arial" w:eastAsia="Arial" w:hAnsi="Arial" w:cs="Arial"/>
                <w:color w:val="222222"/>
                <w:sz w:val="20"/>
                <w:szCs w:val="20"/>
              </w:rPr>
            </w:pPr>
            <w:r w:rsidRPr="00AF3D61">
              <w:rPr>
                <w:rFonts w:ascii="Arial" w:eastAsia="Arial" w:hAnsi="Arial" w:cs="Arial"/>
                <w:color w:val="222222"/>
                <w:sz w:val="20"/>
                <w:szCs w:val="20"/>
              </w:rPr>
              <w:t xml:space="preserve">This unit provides </w:t>
            </w:r>
            <w:proofErr w:type="spellStart"/>
            <w:r w:rsidRPr="00AF3D61">
              <w:rPr>
                <w:rFonts w:ascii="Arial" w:eastAsia="Arial" w:hAnsi="Arial" w:cs="Arial"/>
                <w:color w:val="222222"/>
                <w:sz w:val="20"/>
                <w:szCs w:val="20"/>
              </w:rPr>
              <w:t>and</w:t>
            </w:r>
            <w:proofErr w:type="spellEnd"/>
            <w:r w:rsidRPr="00AF3D61">
              <w:rPr>
                <w:rFonts w:ascii="Arial" w:eastAsia="Arial" w:hAnsi="Arial" w:cs="Arial"/>
                <w:color w:val="222222"/>
                <w:sz w:val="20"/>
                <w:szCs w:val="20"/>
              </w:rPr>
              <w:t xml:space="preserve"> opportunity to consolidate and apply a range of counting skills and number facts to solve problems. It brings together learning from previous units about numbers to 10 and 20 and counting in steps of 2, 10 and 5.</w:t>
            </w:r>
          </w:p>
          <w:p w14:paraId="4714E9A8" w14:textId="77777777" w:rsidR="005D04AC" w:rsidRPr="00AF3D61" w:rsidRDefault="005D04AC" w:rsidP="005D04AC">
            <w:pPr>
              <w:rPr>
                <w:rFonts w:ascii="Arial" w:hAnsi="Arial" w:cs="Arial"/>
                <w:sz w:val="20"/>
                <w:szCs w:val="20"/>
              </w:rPr>
            </w:pPr>
          </w:p>
          <w:p w14:paraId="7DF1D469" w14:textId="77777777" w:rsidR="005D04AC" w:rsidRPr="00AF3D61" w:rsidRDefault="005D04AC" w:rsidP="005D04AC">
            <w:pPr>
              <w:ind w:left="30" w:hanging="30"/>
              <w:rPr>
                <w:rFonts w:ascii="Arial" w:hAnsi="Arial" w:cs="Arial"/>
                <w:sz w:val="20"/>
                <w:szCs w:val="20"/>
              </w:rPr>
            </w:pPr>
          </w:p>
        </w:tc>
      </w:tr>
      <w:tr w:rsidR="005D04AC" w:rsidRPr="00AF3D61" w14:paraId="2132C6EE" w14:textId="77777777" w:rsidTr="32734EEB">
        <w:tc>
          <w:tcPr>
            <w:tcW w:w="2836" w:type="dxa"/>
          </w:tcPr>
          <w:p w14:paraId="07931820" w14:textId="77777777" w:rsidR="0059379B" w:rsidRPr="00AF3D61" w:rsidRDefault="0059379B" w:rsidP="0059379B">
            <w:pPr>
              <w:pStyle w:val="Heading3"/>
              <w:rPr>
                <w:rFonts w:ascii="Arial" w:hAnsi="Arial" w:cs="Arial"/>
                <w:sz w:val="20"/>
                <w:szCs w:val="20"/>
              </w:rPr>
            </w:pPr>
            <w:r w:rsidRPr="00AF3D61">
              <w:rPr>
                <w:rFonts w:ascii="Arial" w:eastAsia="Arial" w:hAnsi="Arial" w:cs="Arial"/>
                <w:color w:val="222222"/>
                <w:sz w:val="20"/>
                <w:szCs w:val="20"/>
              </w:rPr>
              <w:t>Position and direction including fractions of turns</w:t>
            </w:r>
          </w:p>
          <w:p w14:paraId="48855280" w14:textId="77777777" w:rsidR="005D04AC" w:rsidRPr="00AF3D61" w:rsidRDefault="005D04AC" w:rsidP="005D04AC">
            <w:pPr>
              <w:rPr>
                <w:rFonts w:ascii="Arial" w:hAnsi="Arial" w:cs="Arial"/>
                <w:sz w:val="20"/>
                <w:szCs w:val="20"/>
              </w:rPr>
            </w:pPr>
          </w:p>
        </w:tc>
        <w:tc>
          <w:tcPr>
            <w:tcW w:w="1134" w:type="dxa"/>
          </w:tcPr>
          <w:p w14:paraId="3DBAC35B" w14:textId="442090CC" w:rsidR="005D04AC" w:rsidRPr="00AF3D61" w:rsidRDefault="0059379B" w:rsidP="005D04AC">
            <w:pPr>
              <w:rPr>
                <w:rFonts w:ascii="Arial" w:hAnsi="Arial" w:cs="Arial"/>
                <w:sz w:val="20"/>
                <w:szCs w:val="20"/>
              </w:rPr>
            </w:pPr>
            <w:r w:rsidRPr="00AF3D61">
              <w:rPr>
                <w:rFonts w:ascii="Arial" w:hAnsi="Arial" w:cs="Arial"/>
                <w:sz w:val="20"/>
                <w:szCs w:val="20"/>
              </w:rPr>
              <w:t>5</w:t>
            </w:r>
          </w:p>
        </w:tc>
        <w:tc>
          <w:tcPr>
            <w:tcW w:w="1276" w:type="dxa"/>
          </w:tcPr>
          <w:p w14:paraId="4F6D5D38" w14:textId="77777777" w:rsidR="0059379B" w:rsidRPr="00AF3D61" w:rsidRDefault="0059379B" w:rsidP="00AF3D61">
            <w:pPr>
              <w:spacing w:after="0"/>
              <w:ind w:right="-17"/>
              <w:rPr>
                <w:rFonts w:ascii="Arial" w:hAnsi="Arial" w:cs="Arial"/>
                <w:sz w:val="20"/>
                <w:szCs w:val="20"/>
              </w:rPr>
            </w:pPr>
            <w:r w:rsidRPr="00AF3D61">
              <w:rPr>
                <w:rFonts w:ascii="Arial" w:eastAsia="Arial" w:hAnsi="Arial" w:cs="Arial"/>
                <w:color w:val="222222"/>
                <w:sz w:val="20"/>
                <w:szCs w:val="20"/>
              </w:rPr>
              <w:t>Geometry and Measure</w:t>
            </w:r>
          </w:p>
          <w:p w14:paraId="59855AE6" w14:textId="77777777" w:rsidR="00AF3D61" w:rsidRDefault="00AF3D61" w:rsidP="00AF3D61">
            <w:pPr>
              <w:spacing w:after="0"/>
              <w:ind w:right="-17"/>
              <w:rPr>
                <w:rFonts w:ascii="Arial" w:eastAsia="Arial" w:hAnsi="Arial" w:cs="Arial"/>
                <w:color w:val="222222"/>
                <w:sz w:val="20"/>
                <w:szCs w:val="20"/>
              </w:rPr>
            </w:pPr>
          </w:p>
          <w:p w14:paraId="319E0157" w14:textId="4CBBBE6E" w:rsidR="0059379B" w:rsidRPr="00AF3D61" w:rsidRDefault="0059379B" w:rsidP="00AF3D61">
            <w:pPr>
              <w:spacing w:after="0"/>
              <w:ind w:right="-17"/>
              <w:rPr>
                <w:rFonts w:ascii="Arial" w:hAnsi="Arial" w:cs="Arial"/>
                <w:sz w:val="20"/>
                <w:szCs w:val="20"/>
              </w:rPr>
            </w:pPr>
            <w:r w:rsidRPr="00AF3D61">
              <w:rPr>
                <w:rFonts w:ascii="Arial" w:eastAsia="Arial" w:hAnsi="Arial" w:cs="Arial"/>
                <w:color w:val="222222"/>
                <w:sz w:val="20"/>
                <w:szCs w:val="20"/>
              </w:rPr>
              <w:t>Number: Fractions</w:t>
            </w:r>
          </w:p>
          <w:p w14:paraId="40E53F25" w14:textId="77777777" w:rsidR="005D04AC" w:rsidRPr="00AF3D61" w:rsidRDefault="005D04AC" w:rsidP="005D04AC">
            <w:pPr>
              <w:rPr>
                <w:rFonts w:ascii="Arial" w:hAnsi="Arial" w:cs="Arial"/>
                <w:sz w:val="20"/>
                <w:szCs w:val="20"/>
              </w:rPr>
            </w:pPr>
          </w:p>
        </w:tc>
        <w:tc>
          <w:tcPr>
            <w:tcW w:w="2126" w:type="dxa"/>
          </w:tcPr>
          <w:p w14:paraId="12A927DD" w14:textId="77777777" w:rsidR="00AF3D61" w:rsidRDefault="0059379B" w:rsidP="00AF3D61">
            <w:pPr>
              <w:spacing w:after="0"/>
              <w:ind w:right="-17"/>
              <w:rPr>
                <w:rFonts w:ascii="Arial" w:eastAsia="Arial" w:hAnsi="Arial" w:cs="Arial"/>
                <w:color w:val="222222"/>
                <w:sz w:val="20"/>
                <w:szCs w:val="20"/>
              </w:rPr>
            </w:pPr>
            <w:r w:rsidRPr="00AF3D61">
              <w:rPr>
                <w:rFonts w:ascii="Arial" w:eastAsia="Arial" w:hAnsi="Arial" w:cs="Arial"/>
                <w:color w:val="222222"/>
                <w:sz w:val="20"/>
                <w:szCs w:val="20"/>
              </w:rPr>
              <w:t>Use directional language (left, right, turn)</w:t>
            </w:r>
          </w:p>
          <w:p w14:paraId="0A19E953" w14:textId="6C8EB28F" w:rsidR="0059379B" w:rsidRPr="00AF3D61" w:rsidRDefault="0059379B" w:rsidP="00AF3D61">
            <w:pPr>
              <w:spacing w:after="0"/>
              <w:ind w:right="-17"/>
              <w:rPr>
                <w:rFonts w:ascii="Arial" w:hAnsi="Arial" w:cs="Arial"/>
                <w:sz w:val="20"/>
                <w:szCs w:val="20"/>
              </w:rPr>
            </w:pPr>
            <w:proofErr w:type="spellStart"/>
            <w:r w:rsidRPr="00AF3D61">
              <w:rPr>
                <w:rFonts w:ascii="Arial" w:eastAsia="Arial" w:hAnsi="Arial" w:cs="Arial"/>
                <w:color w:val="222222"/>
                <w:sz w:val="20"/>
                <w:szCs w:val="20"/>
              </w:rPr>
              <w:t>Recognise</w:t>
            </w:r>
            <w:proofErr w:type="spellEnd"/>
            <w:r w:rsidRPr="00AF3D61">
              <w:rPr>
                <w:rFonts w:ascii="Arial" w:eastAsia="Arial" w:hAnsi="Arial" w:cs="Arial"/>
                <w:color w:val="222222"/>
                <w:sz w:val="20"/>
                <w:szCs w:val="20"/>
              </w:rPr>
              <w:t xml:space="preserve"> quarter, hal</w:t>
            </w:r>
            <w:r w:rsidR="00AF3D61">
              <w:rPr>
                <w:rFonts w:ascii="Arial" w:eastAsia="Arial" w:hAnsi="Arial" w:cs="Arial"/>
                <w:color w:val="222222"/>
                <w:sz w:val="20"/>
                <w:szCs w:val="20"/>
              </w:rPr>
              <w:t>f</w:t>
            </w:r>
            <w:r w:rsidRPr="00AF3D61">
              <w:rPr>
                <w:rFonts w:ascii="Arial" w:eastAsia="Arial" w:hAnsi="Arial" w:cs="Arial"/>
                <w:color w:val="222222"/>
                <w:sz w:val="20"/>
                <w:szCs w:val="20"/>
              </w:rPr>
              <w:t xml:space="preserve"> and full turns</w:t>
            </w:r>
          </w:p>
          <w:p w14:paraId="1F18C795" w14:textId="77777777" w:rsidR="0059379B" w:rsidRPr="00AF3D61" w:rsidRDefault="0059379B" w:rsidP="00AF3D61">
            <w:pPr>
              <w:spacing w:after="0"/>
              <w:ind w:right="-17"/>
              <w:rPr>
                <w:rFonts w:ascii="Arial" w:hAnsi="Arial" w:cs="Arial"/>
                <w:sz w:val="20"/>
                <w:szCs w:val="20"/>
              </w:rPr>
            </w:pPr>
            <w:r w:rsidRPr="00AF3D61">
              <w:rPr>
                <w:rFonts w:ascii="Arial" w:eastAsia="Arial" w:hAnsi="Arial" w:cs="Arial"/>
                <w:color w:val="222222"/>
                <w:sz w:val="20"/>
                <w:szCs w:val="20"/>
              </w:rPr>
              <w:t>Represent turns using fractions</w:t>
            </w:r>
          </w:p>
          <w:p w14:paraId="35B4340D" w14:textId="77777777" w:rsidR="005D04AC" w:rsidRPr="00AF3D61" w:rsidRDefault="005D04AC" w:rsidP="005D04AC">
            <w:pPr>
              <w:rPr>
                <w:rFonts w:ascii="Arial" w:hAnsi="Arial" w:cs="Arial"/>
                <w:sz w:val="20"/>
                <w:szCs w:val="20"/>
              </w:rPr>
            </w:pPr>
          </w:p>
        </w:tc>
        <w:tc>
          <w:tcPr>
            <w:tcW w:w="7229" w:type="dxa"/>
          </w:tcPr>
          <w:p w14:paraId="34064E43"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This unit builds on position, direction and spatial reasoning work in the Early Years. The learning is developed to include the ideas of turns that are a fraction of a whole to describe position and movement.</w:t>
            </w:r>
          </w:p>
          <w:p w14:paraId="5D3DA6BF" w14:textId="77777777" w:rsidR="005D04AC" w:rsidRPr="00AF3D61" w:rsidRDefault="005D04AC" w:rsidP="005D04AC">
            <w:pPr>
              <w:ind w:left="30" w:hanging="30"/>
              <w:rPr>
                <w:rFonts w:ascii="Arial" w:eastAsia="Arial" w:hAnsi="Arial" w:cs="Arial"/>
                <w:color w:val="222222"/>
                <w:sz w:val="20"/>
                <w:szCs w:val="20"/>
              </w:rPr>
            </w:pPr>
          </w:p>
        </w:tc>
      </w:tr>
      <w:tr w:rsidR="005D04AC" w:rsidRPr="00AF3D61" w14:paraId="10DBFC03" w14:textId="77777777" w:rsidTr="32734EEB">
        <w:tc>
          <w:tcPr>
            <w:tcW w:w="2836" w:type="dxa"/>
          </w:tcPr>
          <w:p w14:paraId="112680DA" w14:textId="769D9426" w:rsidR="005D04AC" w:rsidRPr="00AF3D61" w:rsidRDefault="0059379B" w:rsidP="005D04AC">
            <w:pPr>
              <w:rPr>
                <w:rFonts w:ascii="Arial" w:hAnsi="Arial" w:cs="Arial"/>
                <w:sz w:val="20"/>
                <w:szCs w:val="20"/>
              </w:rPr>
            </w:pPr>
            <w:r w:rsidRPr="00AF3D61">
              <w:rPr>
                <w:rFonts w:ascii="Arial" w:eastAsia="Arial" w:hAnsi="Arial" w:cs="Arial"/>
                <w:b/>
                <w:color w:val="222222"/>
                <w:sz w:val="20"/>
                <w:szCs w:val="20"/>
              </w:rPr>
              <w:t>Time - sequencing events and telling the time to the hour and half hour</w:t>
            </w:r>
          </w:p>
        </w:tc>
        <w:tc>
          <w:tcPr>
            <w:tcW w:w="1134" w:type="dxa"/>
          </w:tcPr>
          <w:p w14:paraId="0D29DED3" w14:textId="33E5AE44" w:rsidR="005D04AC" w:rsidRPr="00AF3D61" w:rsidRDefault="00AF3D61" w:rsidP="005D04AC">
            <w:pPr>
              <w:rPr>
                <w:rFonts w:ascii="Arial" w:hAnsi="Arial" w:cs="Arial"/>
                <w:sz w:val="20"/>
                <w:szCs w:val="20"/>
              </w:rPr>
            </w:pPr>
            <w:r>
              <w:rPr>
                <w:rFonts w:ascii="Arial" w:hAnsi="Arial" w:cs="Arial"/>
                <w:sz w:val="20"/>
                <w:szCs w:val="20"/>
              </w:rPr>
              <w:t>10 (split into 6 and 4 throughout the year)</w:t>
            </w:r>
          </w:p>
        </w:tc>
        <w:tc>
          <w:tcPr>
            <w:tcW w:w="1276" w:type="dxa"/>
          </w:tcPr>
          <w:p w14:paraId="1A55FDE6" w14:textId="77777777" w:rsidR="005D04AC" w:rsidRPr="00AF3D61" w:rsidRDefault="005D04AC" w:rsidP="005D04AC">
            <w:pPr>
              <w:rPr>
                <w:rFonts w:ascii="Arial" w:hAnsi="Arial" w:cs="Arial"/>
                <w:sz w:val="20"/>
                <w:szCs w:val="20"/>
              </w:rPr>
            </w:pPr>
          </w:p>
        </w:tc>
        <w:tc>
          <w:tcPr>
            <w:tcW w:w="2126" w:type="dxa"/>
          </w:tcPr>
          <w:p w14:paraId="78E5D437" w14:textId="77777777" w:rsidR="0059379B" w:rsidRPr="00AF3D61" w:rsidRDefault="0059379B" w:rsidP="00AF3D61">
            <w:pPr>
              <w:spacing w:after="0"/>
              <w:ind w:right="-17"/>
              <w:rPr>
                <w:rFonts w:ascii="Arial" w:hAnsi="Arial" w:cs="Arial"/>
                <w:sz w:val="20"/>
                <w:szCs w:val="20"/>
              </w:rPr>
            </w:pPr>
            <w:r w:rsidRPr="00AF3D61">
              <w:rPr>
                <w:rFonts w:ascii="Arial" w:eastAsia="Arial" w:hAnsi="Arial" w:cs="Arial"/>
                <w:color w:val="222222"/>
                <w:sz w:val="20"/>
                <w:szCs w:val="20"/>
              </w:rPr>
              <w:t>Read time to the hour and half hour</w:t>
            </w:r>
          </w:p>
          <w:p w14:paraId="240B29AF" w14:textId="77777777" w:rsidR="0059379B" w:rsidRPr="00AF3D61" w:rsidRDefault="0059379B" w:rsidP="00AF3D61">
            <w:pPr>
              <w:spacing w:after="0"/>
              <w:ind w:right="-17"/>
              <w:rPr>
                <w:rFonts w:ascii="Arial" w:hAnsi="Arial" w:cs="Arial"/>
                <w:sz w:val="20"/>
                <w:szCs w:val="20"/>
              </w:rPr>
            </w:pPr>
            <w:r w:rsidRPr="00AF3D61">
              <w:rPr>
                <w:rFonts w:ascii="Arial" w:eastAsia="Arial" w:hAnsi="Arial" w:cs="Arial"/>
                <w:color w:val="222222"/>
                <w:sz w:val="20"/>
                <w:szCs w:val="20"/>
              </w:rPr>
              <w:t>Understand 12-hour clock notation</w:t>
            </w:r>
          </w:p>
          <w:p w14:paraId="5B4AE109" w14:textId="77777777" w:rsidR="0059379B" w:rsidRPr="00AF3D61" w:rsidRDefault="0059379B" w:rsidP="00AF3D61">
            <w:pPr>
              <w:spacing w:after="0"/>
              <w:ind w:right="-17"/>
              <w:rPr>
                <w:rFonts w:ascii="Arial" w:hAnsi="Arial" w:cs="Arial"/>
                <w:sz w:val="20"/>
                <w:szCs w:val="20"/>
              </w:rPr>
            </w:pPr>
            <w:r w:rsidRPr="00AF3D61">
              <w:rPr>
                <w:rFonts w:ascii="Arial" w:eastAsia="Arial" w:hAnsi="Arial" w:cs="Arial"/>
                <w:color w:val="222222"/>
                <w:sz w:val="20"/>
                <w:szCs w:val="20"/>
              </w:rPr>
              <w:t>Convert between hours and minutes</w:t>
            </w:r>
          </w:p>
          <w:p w14:paraId="6FFA31B3" w14:textId="77777777" w:rsidR="005D04AC" w:rsidRPr="00AF3D61" w:rsidRDefault="005D04AC" w:rsidP="005D04AC">
            <w:pPr>
              <w:rPr>
                <w:rFonts w:ascii="Arial" w:hAnsi="Arial" w:cs="Arial"/>
                <w:sz w:val="20"/>
                <w:szCs w:val="20"/>
              </w:rPr>
            </w:pPr>
          </w:p>
        </w:tc>
        <w:tc>
          <w:tcPr>
            <w:tcW w:w="7229" w:type="dxa"/>
          </w:tcPr>
          <w:p w14:paraId="408C23AD" w14:textId="77777777" w:rsidR="005D04AC" w:rsidRPr="00AF3D61" w:rsidRDefault="005D04AC" w:rsidP="005D04AC">
            <w:pPr>
              <w:ind w:left="30" w:hanging="30"/>
              <w:rPr>
                <w:rFonts w:ascii="Arial" w:hAnsi="Arial" w:cs="Arial"/>
                <w:sz w:val="20"/>
                <w:szCs w:val="20"/>
              </w:rPr>
            </w:pPr>
            <w:r w:rsidRPr="00AF3D61">
              <w:rPr>
                <w:rFonts w:ascii="Arial" w:eastAsia="Arial" w:hAnsi="Arial" w:cs="Arial"/>
                <w:color w:val="222222"/>
                <w:sz w:val="20"/>
                <w:szCs w:val="20"/>
              </w:rPr>
              <w:t>This unit builds both on sequencing events and language relating to dates from Early Years to include the days of the week and months of the year. The unit also builds on the fractional language of position and direction. Pupils apply this to telling the time to the hour and half hour.</w:t>
            </w:r>
          </w:p>
          <w:p w14:paraId="6C51955D" w14:textId="77777777" w:rsidR="005D04AC" w:rsidRPr="00AF3D61" w:rsidRDefault="005D04AC" w:rsidP="005D04AC">
            <w:pPr>
              <w:ind w:left="30" w:hanging="30"/>
              <w:rPr>
                <w:rFonts w:ascii="Arial" w:eastAsia="Arial" w:hAnsi="Arial" w:cs="Arial"/>
                <w:color w:val="222222"/>
                <w:sz w:val="20"/>
                <w:szCs w:val="20"/>
              </w:rPr>
            </w:pPr>
          </w:p>
        </w:tc>
      </w:tr>
    </w:tbl>
    <w:p w14:paraId="6E07AE08" w14:textId="180DFFD7" w:rsidR="00282AB8" w:rsidRDefault="00282AB8"/>
    <w:sectPr w:rsidR="00282AB8" w:rsidSect="005D04AC">
      <w:pgSz w:w="15840" w:h="12240" w:orient="landscape"/>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306859" w14:textId="77777777" w:rsidR="004E0DB8" w:rsidRDefault="004E0DB8" w:rsidP="00924380">
      <w:pPr>
        <w:spacing w:after="0" w:line="240" w:lineRule="auto"/>
      </w:pPr>
      <w:r>
        <w:separator/>
      </w:r>
    </w:p>
  </w:endnote>
  <w:endnote w:type="continuationSeparator" w:id="0">
    <w:p w14:paraId="3A24B14E" w14:textId="77777777" w:rsidR="004E0DB8" w:rsidRDefault="004E0DB8" w:rsidP="00924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2B80A" w14:textId="77777777" w:rsidR="004E0DB8" w:rsidRDefault="004E0DB8" w:rsidP="00924380">
      <w:pPr>
        <w:spacing w:after="0" w:line="240" w:lineRule="auto"/>
      </w:pPr>
      <w:r>
        <w:separator/>
      </w:r>
    </w:p>
  </w:footnote>
  <w:footnote w:type="continuationSeparator" w:id="0">
    <w:p w14:paraId="711720F5" w14:textId="77777777" w:rsidR="004E0DB8" w:rsidRDefault="004E0DB8" w:rsidP="009243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E776843"/>
    <w:multiLevelType w:val="multilevel"/>
    <w:tmpl w:val="20BC537A"/>
    <w:lvl w:ilvl="0">
      <w:start w:val="1"/>
      <w:numFmt w:val="bullet"/>
      <w:lvlText w:val=""/>
      <w:lvlJc w:val="left"/>
      <w:pPr>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631398"/>
    <w:multiLevelType w:val="hybridMultilevel"/>
    <w:tmpl w:val="BF5CAAA2"/>
    <w:lvl w:ilvl="0" w:tplc="A50650C8">
      <w:start w:val="1"/>
      <w:numFmt w:val="bullet"/>
      <w:lvlText w:val="•"/>
      <w:lvlJc w:val="left"/>
      <w:pPr>
        <w:tabs>
          <w:tab w:val="num" w:pos="720"/>
        </w:tabs>
        <w:ind w:left="720" w:hanging="360"/>
      </w:pPr>
      <w:rPr>
        <w:rFonts w:ascii="Arial" w:hAnsi="Arial" w:hint="default"/>
      </w:rPr>
    </w:lvl>
    <w:lvl w:ilvl="1" w:tplc="926A8C94" w:tentative="1">
      <w:start w:val="1"/>
      <w:numFmt w:val="bullet"/>
      <w:lvlText w:val="•"/>
      <w:lvlJc w:val="left"/>
      <w:pPr>
        <w:tabs>
          <w:tab w:val="num" w:pos="1440"/>
        </w:tabs>
        <w:ind w:left="1440" w:hanging="360"/>
      </w:pPr>
      <w:rPr>
        <w:rFonts w:ascii="Arial" w:hAnsi="Arial" w:hint="default"/>
      </w:rPr>
    </w:lvl>
    <w:lvl w:ilvl="2" w:tplc="97CAB530" w:tentative="1">
      <w:start w:val="1"/>
      <w:numFmt w:val="bullet"/>
      <w:lvlText w:val="•"/>
      <w:lvlJc w:val="left"/>
      <w:pPr>
        <w:tabs>
          <w:tab w:val="num" w:pos="2160"/>
        </w:tabs>
        <w:ind w:left="2160" w:hanging="360"/>
      </w:pPr>
      <w:rPr>
        <w:rFonts w:ascii="Arial" w:hAnsi="Arial" w:hint="default"/>
      </w:rPr>
    </w:lvl>
    <w:lvl w:ilvl="3" w:tplc="628CF496" w:tentative="1">
      <w:start w:val="1"/>
      <w:numFmt w:val="bullet"/>
      <w:lvlText w:val="•"/>
      <w:lvlJc w:val="left"/>
      <w:pPr>
        <w:tabs>
          <w:tab w:val="num" w:pos="2880"/>
        </w:tabs>
        <w:ind w:left="2880" w:hanging="360"/>
      </w:pPr>
      <w:rPr>
        <w:rFonts w:ascii="Arial" w:hAnsi="Arial" w:hint="default"/>
      </w:rPr>
    </w:lvl>
    <w:lvl w:ilvl="4" w:tplc="CA70C906" w:tentative="1">
      <w:start w:val="1"/>
      <w:numFmt w:val="bullet"/>
      <w:lvlText w:val="•"/>
      <w:lvlJc w:val="left"/>
      <w:pPr>
        <w:tabs>
          <w:tab w:val="num" w:pos="3600"/>
        </w:tabs>
        <w:ind w:left="3600" w:hanging="360"/>
      </w:pPr>
      <w:rPr>
        <w:rFonts w:ascii="Arial" w:hAnsi="Arial" w:hint="default"/>
      </w:rPr>
    </w:lvl>
    <w:lvl w:ilvl="5" w:tplc="92D6916C" w:tentative="1">
      <w:start w:val="1"/>
      <w:numFmt w:val="bullet"/>
      <w:lvlText w:val="•"/>
      <w:lvlJc w:val="left"/>
      <w:pPr>
        <w:tabs>
          <w:tab w:val="num" w:pos="4320"/>
        </w:tabs>
        <w:ind w:left="4320" w:hanging="360"/>
      </w:pPr>
      <w:rPr>
        <w:rFonts w:ascii="Arial" w:hAnsi="Arial" w:hint="default"/>
      </w:rPr>
    </w:lvl>
    <w:lvl w:ilvl="6" w:tplc="82C65078" w:tentative="1">
      <w:start w:val="1"/>
      <w:numFmt w:val="bullet"/>
      <w:lvlText w:val="•"/>
      <w:lvlJc w:val="left"/>
      <w:pPr>
        <w:tabs>
          <w:tab w:val="num" w:pos="5040"/>
        </w:tabs>
        <w:ind w:left="5040" w:hanging="360"/>
      </w:pPr>
      <w:rPr>
        <w:rFonts w:ascii="Arial" w:hAnsi="Arial" w:hint="default"/>
      </w:rPr>
    </w:lvl>
    <w:lvl w:ilvl="7" w:tplc="A42A6364" w:tentative="1">
      <w:start w:val="1"/>
      <w:numFmt w:val="bullet"/>
      <w:lvlText w:val="•"/>
      <w:lvlJc w:val="left"/>
      <w:pPr>
        <w:tabs>
          <w:tab w:val="num" w:pos="5760"/>
        </w:tabs>
        <w:ind w:left="5760" w:hanging="360"/>
      </w:pPr>
      <w:rPr>
        <w:rFonts w:ascii="Arial" w:hAnsi="Arial" w:hint="default"/>
      </w:rPr>
    </w:lvl>
    <w:lvl w:ilvl="8" w:tplc="52AAAF1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4BA4B41"/>
    <w:multiLevelType w:val="hybridMultilevel"/>
    <w:tmpl w:val="96C225BC"/>
    <w:lvl w:ilvl="0" w:tplc="2B42CD48">
      <w:start w:val="1"/>
      <w:numFmt w:val="bullet"/>
      <w:lvlText w:val="•"/>
      <w:lvlJc w:val="left"/>
      <w:pPr>
        <w:tabs>
          <w:tab w:val="num" w:pos="720"/>
        </w:tabs>
        <w:ind w:left="720" w:hanging="360"/>
      </w:pPr>
      <w:rPr>
        <w:rFonts w:ascii="Arial" w:hAnsi="Arial" w:hint="default"/>
      </w:rPr>
    </w:lvl>
    <w:lvl w:ilvl="1" w:tplc="EB8E58CA" w:tentative="1">
      <w:start w:val="1"/>
      <w:numFmt w:val="bullet"/>
      <w:lvlText w:val="•"/>
      <w:lvlJc w:val="left"/>
      <w:pPr>
        <w:tabs>
          <w:tab w:val="num" w:pos="1440"/>
        </w:tabs>
        <w:ind w:left="1440" w:hanging="360"/>
      </w:pPr>
      <w:rPr>
        <w:rFonts w:ascii="Arial" w:hAnsi="Arial" w:hint="default"/>
      </w:rPr>
    </w:lvl>
    <w:lvl w:ilvl="2" w:tplc="CA86F726" w:tentative="1">
      <w:start w:val="1"/>
      <w:numFmt w:val="bullet"/>
      <w:lvlText w:val="•"/>
      <w:lvlJc w:val="left"/>
      <w:pPr>
        <w:tabs>
          <w:tab w:val="num" w:pos="2160"/>
        </w:tabs>
        <w:ind w:left="2160" w:hanging="360"/>
      </w:pPr>
      <w:rPr>
        <w:rFonts w:ascii="Arial" w:hAnsi="Arial" w:hint="default"/>
      </w:rPr>
    </w:lvl>
    <w:lvl w:ilvl="3" w:tplc="32D44B8A" w:tentative="1">
      <w:start w:val="1"/>
      <w:numFmt w:val="bullet"/>
      <w:lvlText w:val="•"/>
      <w:lvlJc w:val="left"/>
      <w:pPr>
        <w:tabs>
          <w:tab w:val="num" w:pos="2880"/>
        </w:tabs>
        <w:ind w:left="2880" w:hanging="360"/>
      </w:pPr>
      <w:rPr>
        <w:rFonts w:ascii="Arial" w:hAnsi="Arial" w:hint="default"/>
      </w:rPr>
    </w:lvl>
    <w:lvl w:ilvl="4" w:tplc="46C2F938" w:tentative="1">
      <w:start w:val="1"/>
      <w:numFmt w:val="bullet"/>
      <w:lvlText w:val="•"/>
      <w:lvlJc w:val="left"/>
      <w:pPr>
        <w:tabs>
          <w:tab w:val="num" w:pos="3600"/>
        </w:tabs>
        <w:ind w:left="3600" w:hanging="360"/>
      </w:pPr>
      <w:rPr>
        <w:rFonts w:ascii="Arial" w:hAnsi="Arial" w:hint="default"/>
      </w:rPr>
    </w:lvl>
    <w:lvl w:ilvl="5" w:tplc="66BE160A" w:tentative="1">
      <w:start w:val="1"/>
      <w:numFmt w:val="bullet"/>
      <w:lvlText w:val="•"/>
      <w:lvlJc w:val="left"/>
      <w:pPr>
        <w:tabs>
          <w:tab w:val="num" w:pos="4320"/>
        </w:tabs>
        <w:ind w:left="4320" w:hanging="360"/>
      </w:pPr>
      <w:rPr>
        <w:rFonts w:ascii="Arial" w:hAnsi="Arial" w:hint="default"/>
      </w:rPr>
    </w:lvl>
    <w:lvl w:ilvl="6" w:tplc="C44C4F2A" w:tentative="1">
      <w:start w:val="1"/>
      <w:numFmt w:val="bullet"/>
      <w:lvlText w:val="•"/>
      <w:lvlJc w:val="left"/>
      <w:pPr>
        <w:tabs>
          <w:tab w:val="num" w:pos="5040"/>
        </w:tabs>
        <w:ind w:left="5040" w:hanging="360"/>
      </w:pPr>
      <w:rPr>
        <w:rFonts w:ascii="Arial" w:hAnsi="Arial" w:hint="default"/>
      </w:rPr>
    </w:lvl>
    <w:lvl w:ilvl="7" w:tplc="919CB896" w:tentative="1">
      <w:start w:val="1"/>
      <w:numFmt w:val="bullet"/>
      <w:lvlText w:val="•"/>
      <w:lvlJc w:val="left"/>
      <w:pPr>
        <w:tabs>
          <w:tab w:val="num" w:pos="5760"/>
        </w:tabs>
        <w:ind w:left="5760" w:hanging="360"/>
      </w:pPr>
      <w:rPr>
        <w:rFonts w:ascii="Arial" w:hAnsi="Arial" w:hint="default"/>
      </w:rPr>
    </w:lvl>
    <w:lvl w:ilvl="8" w:tplc="CC185ED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76770E4"/>
    <w:multiLevelType w:val="hybridMultilevel"/>
    <w:tmpl w:val="31D2CBE8"/>
    <w:lvl w:ilvl="0" w:tplc="158859AA">
      <w:start w:val="1"/>
      <w:numFmt w:val="bullet"/>
      <w:lvlText w:val="•"/>
      <w:lvlJc w:val="left"/>
      <w:pPr>
        <w:tabs>
          <w:tab w:val="num" w:pos="720"/>
        </w:tabs>
        <w:ind w:left="720" w:hanging="360"/>
      </w:pPr>
      <w:rPr>
        <w:rFonts w:ascii="Arial" w:hAnsi="Arial" w:hint="default"/>
      </w:rPr>
    </w:lvl>
    <w:lvl w:ilvl="1" w:tplc="21CCF24A" w:tentative="1">
      <w:start w:val="1"/>
      <w:numFmt w:val="bullet"/>
      <w:lvlText w:val="•"/>
      <w:lvlJc w:val="left"/>
      <w:pPr>
        <w:tabs>
          <w:tab w:val="num" w:pos="1440"/>
        </w:tabs>
        <w:ind w:left="1440" w:hanging="360"/>
      </w:pPr>
      <w:rPr>
        <w:rFonts w:ascii="Arial" w:hAnsi="Arial" w:hint="default"/>
      </w:rPr>
    </w:lvl>
    <w:lvl w:ilvl="2" w:tplc="C7C08914" w:tentative="1">
      <w:start w:val="1"/>
      <w:numFmt w:val="bullet"/>
      <w:lvlText w:val="•"/>
      <w:lvlJc w:val="left"/>
      <w:pPr>
        <w:tabs>
          <w:tab w:val="num" w:pos="2160"/>
        </w:tabs>
        <w:ind w:left="2160" w:hanging="360"/>
      </w:pPr>
      <w:rPr>
        <w:rFonts w:ascii="Arial" w:hAnsi="Arial" w:hint="default"/>
      </w:rPr>
    </w:lvl>
    <w:lvl w:ilvl="3" w:tplc="24FADEFE" w:tentative="1">
      <w:start w:val="1"/>
      <w:numFmt w:val="bullet"/>
      <w:lvlText w:val="•"/>
      <w:lvlJc w:val="left"/>
      <w:pPr>
        <w:tabs>
          <w:tab w:val="num" w:pos="2880"/>
        </w:tabs>
        <w:ind w:left="2880" w:hanging="360"/>
      </w:pPr>
      <w:rPr>
        <w:rFonts w:ascii="Arial" w:hAnsi="Arial" w:hint="default"/>
      </w:rPr>
    </w:lvl>
    <w:lvl w:ilvl="4" w:tplc="37C84194" w:tentative="1">
      <w:start w:val="1"/>
      <w:numFmt w:val="bullet"/>
      <w:lvlText w:val="•"/>
      <w:lvlJc w:val="left"/>
      <w:pPr>
        <w:tabs>
          <w:tab w:val="num" w:pos="3600"/>
        </w:tabs>
        <w:ind w:left="3600" w:hanging="360"/>
      </w:pPr>
      <w:rPr>
        <w:rFonts w:ascii="Arial" w:hAnsi="Arial" w:hint="default"/>
      </w:rPr>
    </w:lvl>
    <w:lvl w:ilvl="5" w:tplc="58B8ED30" w:tentative="1">
      <w:start w:val="1"/>
      <w:numFmt w:val="bullet"/>
      <w:lvlText w:val="•"/>
      <w:lvlJc w:val="left"/>
      <w:pPr>
        <w:tabs>
          <w:tab w:val="num" w:pos="4320"/>
        </w:tabs>
        <w:ind w:left="4320" w:hanging="360"/>
      </w:pPr>
      <w:rPr>
        <w:rFonts w:ascii="Arial" w:hAnsi="Arial" w:hint="default"/>
      </w:rPr>
    </w:lvl>
    <w:lvl w:ilvl="6" w:tplc="143C8974" w:tentative="1">
      <w:start w:val="1"/>
      <w:numFmt w:val="bullet"/>
      <w:lvlText w:val="•"/>
      <w:lvlJc w:val="left"/>
      <w:pPr>
        <w:tabs>
          <w:tab w:val="num" w:pos="5040"/>
        </w:tabs>
        <w:ind w:left="5040" w:hanging="360"/>
      </w:pPr>
      <w:rPr>
        <w:rFonts w:ascii="Arial" w:hAnsi="Arial" w:hint="default"/>
      </w:rPr>
    </w:lvl>
    <w:lvl w:ilvl="7" w:tplc="B5923CF8" w:tentative="1">
      <w:start w:val="1"/>
      <w:numFmt w:val="bullet"/>
      <w:lvlText w:val="•"/>
      <w:lvlJc w:val="left"/>
      <w:pPr>
        <w:tabs>
          <w:tab w:val="num" w:pos="5760"/>
        </w:tabs>
        <w:ind w:left="5760" w:hanging="360"/>
      </w:pPr>
      <w:rPr>
        <w:rFonts w:ascii="Arial" w:hAnsi="Arial" w:hint="default"/>
      </w:rPr>
    </w:lvl>
    <w:lvl w:ilvl="8" w:tplc="6EAC4C7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DC67614"/>
    <w:multiLevelType w:val="hybridMultilevel"/>
    <w:tmpl w:val="6736E598"/>
    <w:lvl w:ilvl="0" w:tplc="76F29A24">
      <w:start w:val="1"/>
      <w:numFmt w:val="bullet"/>
      <w:lvlText w:val="•"/>
      <w:lvlJc w:val="left"/>
      <w:pPr>
        <w:tabs>
          <w:tab w:val="num" w:pos="720"/>
        </w:tabs>
        <w:ind w:left="720" w:hanging="360"/>
      </w:pPr>
      <w:rPr>
        <w:rFonts w:ascii="Arial" w:hAnsi="Arial" w:hint="default"/>
      </w:rPr>
    </w:lvl>
    <w:lvl w:ilvl="1" w:tplc="D2189E2A" w:tentative="1">
      <w:start w:val="1"/>
      <w:numFmt w:val="bullet"/>
      <w:lvlText w:val="•"/>
      <w:lvlJc w:val="left"/>
      <w:pPr>
        <w:tabs>
          <w:tab w:val="num" w:pos="1440"/>
        </w:tabs>
        <w:ind w:left="1440" w:hanging="360"/>
      </w:pPr>
      <w:rPr>
        <w:rFonts w:ascii="Arial" w:hAnsi="Arial" w:hint="default"/>
      </w:rPr>
    </w:lvl>
    <w:lvl w:ilvl="2" w:tplc="1FA2D7A4" w:tentative="1">
      <w:start w:val="1"/>
      <w:numFmt w:val="bullet"/>
      <w:lvlText w:val="•"/>
      <w:lvlJc w:val="left"/>
      <w:pPr>
        <w:tabs>
          <w:tab w:val="num" w:pos="2160"/>
        </w:tabs>
        <w:ind w:left="2160" w:hanging="360"/>
      </w:pPr>
      <w:rPr>
        <w:rFonts w:ascii="Arial" w:hAnsi="Arial" w:hint="default"/>
      </w:rPr>
    </w:lvl>
    <w:lvl w:ilvl="3" w:tplc="603E8FD6" w:tentative="1">
      <w:start w:val="1"/>
      <w:numFmt w:val="bullet"/>
      <w:lvlText w:val="•"/>
      <w:lvlJc w:val="left"/>
      <w:pPr>
        <w:tabs>
          <w:tab w:val="num" w:pos="2880"/>
        </w:tabs>
        <w:ind w:left="2880" w:hanging="360"/>
      </w:pPr>
      <w:rPr>
        <w:rFonts w:ascii="Arial" w:hAnsi="Arial" w:hint="default"/>
      </w:rPr>
    </w:lvl>
    <w:lvl w:ilvl="4" w:tplc="7ADCA514" w:tentative="1">
      <w:start w:val="1"/>
      <w:numFmt w:val="bullet"/>
      <w:lvlText w:val="•"/>
      <w:lvlJc w:val="left"/>
      <w:pPr>
        <w:tabs>
          <w:tab w:val="num" w:pos="3600"/>
        </w:tabs>
        <w:ind w:left="3600" w:hanging="360"/>
      </w:pPr>
      <w:rPr>
        <w:rFonts w:ascii="Arial" w:hAnsi="Arial" w:hint="default"/>
      </w:rPr>
    </w:lvl>
    <w:lvl w:ilvl="5" w:tplc="7AA69436" w:tentative="1">
      <w:start w:val="1"/>
      <w:numFmt w:val="bullet"/>
      <w:lvlText w:val="•"/>
      <w:lvlJc w:val="left"/>
      <w:pPr>
        <w:tabs>
          <w:tab w:val="num" w:pos="4320"/>
        </w:tabs>
        <w:ind w:left="4320" w:hanging="360"/>
      </w:pPr>
      <w:rPr>
        <w:rFonts w:ascii="Arial" w:hAnsi="Arial" w:hint="default"/>
      </w:rPr>
    </w:lvl>
    <w:lvl w:ilvl="6" w:tplc="82187674" w:tentative="1">
      <w:start w:val="1"/>
      <w:numFmt w:val="bullet"/>
      <w:lvlText w:val="•"/>
      <w:lvlJc w:val="left"/>
      <w:pPr>
        <w:tabs>
          <w:tab w:val="num" w:pos="5040"/>
        </w:tabs>
        <w:ind w:left="5040" w:hanging="360"/>
      </w:pPr>
      <w:rPr>
        <w:rFonts w:ascii="Arial" w:hAnsi="Arial" w:hint="default"/>
      </w:rPr>
    </w:lvl>
    <w:lvl w:ilvl="7" w:tplc="C72A4AF2" w:tentative="1">
      <w:start w:val="1"/>
      <w:numFmt w:val="bullet"/>
      <w:lvlText w:val="•"/>
      <w:lvlJc w:val="left"/>
      <w:pPr>
        <w:tabs>
          <w:tab w:val="num" w:pos="5760"/>
        </w:tabs>
        <w:ind w:left="5760" w:hanging="360"/>
      </w:pPr>
      <w:rPr>
        <w:rFonts w:ascii="Arial" w:hAnsi="Arial" w:hint="default"/>
      </w:rPr>
    </w:lvl>
    <w:lvl w:ilvl="8" w:tplc="BE429ADE" w:tentative="1">
      <w:start w:val="1"/>
      <w:numFmt w:val="bullet"/>
      <w:lvlText w:val="•"/>
      <w:lvlJc w:val="left"/>
      <w:pPr>
        <w:tabs>
          <w:tab w:val="num" w:pos="6480"/>
        </w:tabs>
        <w:ind w:left="6480" w:hanging="360"/>
      </w:pPr>
      <w:rPr>
        <w:rFonts w:ascii="Arial" w:hAnsi="Arial" w:hint="default"/>
      </w:rPr>
    </w:lvl>
  </w:abstractNum>
  <w:num w:numId="1" w16cid:durableId="584147502">
    <w:abstractNumId w:val="8"/>
  </w:num>
  <w:num w:numId="2" w16cid:durableId="1419208590">
    <w:abstractNumId w:val="6"/>
  </w:num>
  <w:num w:numId="3" w16cid:durableId="525560084">
    <w:abstractNumId w:val="5"/>
  </w:num>
  <w:num w:numId="4" w16cid:durableId="400834124">
    <w:abstractNumId w:val="4"/>
  </w:num>
  <w:num w:numId="5" w16cid:durableId="241185516">
    <w:abstractNumId w:val="7"/>
  </w:num>
  <w:num w:numId="6" w16cid:durableId="1267421770">
    <w:abstractNumId w:val="3"/>
  </w:num>
  <w:num w:numId="7" w16cid:durableId="1491170772">
    <w:abstractNumId w:val="2"/>
  </w:num>
  <w:num w:numId="8" w16cid:durableId="623660491">
    <w:abstractNumId w:val="1"/>
  </w:num>
  <w:num w:numId="9" w16cid:durableId="191917224">
    <w:abstractNumId w:val="0"/>
  </w:num>
  <w:num w:numId="10" w16cid:durableId="1168597883">
    <w:abstractNumId w:val="12"/>
  </w:num>
  <w:num w:numId="11" w16cid:durableId="1931891592">
    <w:abstractNumId w:val="13"/>
  </w:num>
  <w:num w:numId="12" w16cid:durableId="1905021117">
    <w:abstractNumId w:val="11"/>
  </w:num>
  <w:num w:numId="13" w16cid:durableId="1777479352">
    <w:abstractNumId w:val="10"/>
  </w:num>
  <w:num w:numId="14" w16cid:durableId="18751930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A63"/>
    <w:rsid w:val="0015074B"/>
    <w:rsid w:val="00282AB8"/>
    <w:rsid w:val="0029639D"/>
    <w:rsid w:val="00326F90"/>
    <w:rsid w:val="004E0DB8"/>
    <w:rsid w:val="00534403"/>
    <w:rsid w:val="0059379B"/>
    <w:rsid w:val="005D04AC"/>
    <w:rsid w:val="006A149E"/>
    <w:rsid w:val="006D29B6"/>
    <w:rsid w:val="00703740"/>
    <w:rsid w:val="00740D20"/>
    <w:rsid w:val="008B55B0"/>
    <w:rsid w:val="00924380"/>
    <w:rsid w:val="009C1628"/>
    <w:rsid w:val="00AA1D8D"/>
    <w:rsid w:val="00AF3D61"/>
    <w:rsid w:val="00B47730"/>
    <w:rsid w:val="00CB0664"/>
    <w:rsid w:val="00F76D8F"/>
    <w:rsid w:val="00FC693F"/>
    <w:rsid w:val="1D709E18"/>
    <w:rsid w:val="32734EEB"/>
    <w:rsid w:val="52B1A0EF"/>
    <w:rsid w:val="5DB252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5C58DD"/>
  <w14:defaultImageDpi w14:val="300"/>
  <w15:docId w15:val="{85C29E45-1BC3-4C11-851F-0E853FD2E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03740"/>
    <w:rPr>
      <w:color w:val="0000FF" w:themeColor="hyperlink"/>
      <w:u w:val="single"/>
    </w:rPr>
  </w:style>
  <w:style w:type="character" w:styleId="UnresolvedMention">
    <w:name w:val="Unresolved Mention"/>
    <w:basedOn w:val="DefaultParagraphFont"/>
    <w:uiPriority w:val="99"/>
    <w:semiHidden/>
    <w:unhideWhenUsed/>
    <w:rsid w:val="00703740"/>
    <w:rPr>
      <w:color w:val="605E5C"/>
      <w:shd w:val="clear" w:color="auto" w:fill="E1DFDD"/>
    </w:rPr>
  </w:style>
  <w:style w:type="character" w:styleId="FollowedHyperlink">
    <w:name w:val="FollowedHyperlink"/>
    <w:basedOn w:val="DefaultParagraphFont"/>
    <w:uiPriority w:val="99"/>
    <w:semiHidden/>
    <w:unhideWhenUsed/>
    <w:rsid w:val="00F76D8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1342070-71a1-458b-aaf9-874dc04e3b1e">
      <Terms xmlns="http://schemas.microsoft.com/office/infopath/2007/PartnerControls"/>
    </lcf76f155ced4ddcb4097134ff3c332f>
    <TaxCatchAll xmlns="59d2eaf8-89a6-41c4-8d6f-85596b70b6a4" xsi:nil="true"/>
    <_dlc_DocId xmlns="59d2eaf8-89a6-41c4-8d6f-85596b70b6a4">3XS5XJJZXMV4-67605827-267828</_dlc_DocId>
    <_dlc_DocIdUrl xmlns="59d2eaf8-89a6-41c4-8d6f-85596b70b6a4">
      <Url>https://crownmeadow.sharepoint.com/sites/CMFTeachingSharedDrive/_layouts/15/DocIdRedir.aspx?ID=3XS5XJJZXMV4-67605827-267828</Url>
      <Description>3XS5XJJZXMV4-67605827-267828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43D3490E8CA2BF47A534B6C1EF437FE6" ma:contentTypeVersion="16" ma:contentTypeDescription="Create a new document." ma:contentTypeScope="" ma:versionID="5599ed0403e1d327dcff274bf49e5895">
  <xsd:schema xmlns:xsd="http://www.w3.org/2001/XMLSchema" xmlns:xs="http://www.w3.org/2001/XMLSchema" xmlns:p="http://schemas.microsoft.com/office/2006/metadata/properties" xmlns:ns2="59d2eaf8-89a6-41c4-8d6f-85596b70b6a4" xmlns:ns3="c1342070-71a1-458b-aaf9-874dc04e3b1e" targetNamespace="http://schemas.microsoft.com/office/2006/metadata/properties" ma:root="true" ma:fieldsID="95c329498b2c009b7c13b593b2ea6dd5" ns2:_="" ns3:_="">
    <xsd:import namespace="59d2eaf8-89a6-41c4-8d6f-85596b70b6a4"/>
    <xsd:import namespace="c1342070-71a1-458b-aaf9-874dc04e3b1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2:SharedWithUsers" minOccurs="0"/>
                <xsd:element ref="ns2:SharedWithDetail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d2eaf8-89a6-41c4-8d6f-85596b70b6a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bce8a5f4-ea15-42a2-9b4a-1e2b22ee4cb1}" ma:internalName="TaxCatchAll" ma:showField="CatchAllData" ma:web="59d2eaf8-89a6-41c4-8d6f-85596b70b6a4">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342070-71a1-458b-aaf9-874dc04e3b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f274a20-32b6-4a7a-88fb-8c79e179ca38"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EAA45-D3A3-47A2-9EBB-6D74F7DF6D91}">
  <ds:schemaRefs>
    <ds:schemaRef ds:uri="http://schemas.openxmlformats.org/package/2006/metadata/core-properties"/>
    <ds:schemaRef ds:uri="59d2eaf8-89a6-41c4-8d6f-85596b70b6a4"/>
    <ds:schemaRef ds:uri="http://schemas.microsoft.com/office/2006/documentManagement/types"/>
    <ds:schemaRef ds:uri="http://purl.org/dc/terms/"/>
    <ds:schemaRef ds:uri="http://purl.org/dc/elements/1.1/"/>
    <ds:schemaRef ds:uri="c1342070-71a1-458b-aaf9-874dc04e3b1e"/>
    <ds:schemaRef ds:uri="http://www.w3.org/XML/1998/namespace"/>
    <ds:schemaRef ds:uri="http://schemas.microsoft.com/office/2006/metadata/properti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950B71EF-00FB-4C22-8523-63411993242B}">
  <ds:schemaRefs>
    <ds:schemaRef ds:uri="http://schemas.microsoft.com/sharepoint/v3/contenttype/forms"/>
  </ds:schemaRefs>
</ds:datastoreItem>
</file>

<file path=customXml/itemProps3.xml><?xml version="1.0" encoding="utf-8"?>
<ds:datastoreItem xmlns:ds="http://schemas.openxmlformats.org/officeDocument/2006/customXml" ds:itemID="{E319B130-50EF-4A9D-8544-0D7794926B59}">
  <ds:schemaRefs>
    <ds:schemaRef ds:uri="http://schemas.microsoft.com/sharepoint/events"/>
  </ds:schemaRefs>
</ds:datastoreItem>
</file>

<file path=customXml/itemProps4.xml><?xml version="1.0" encoding="utf-8"?>
<ds:datastoreItem xmlns:ds="http://schemas.openxmlformats.org/officeDocument/2006/customXml" ds:itemID="{75975E3B-835D-4F47-A64C-0BDFE10E56F6}"/>
</file>

<file path=customXml/itemProps5.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1309</Words>
  <Characters>7464</Characters>
  <Application>Microsoft Office Word</Application>
  <DocSecurity>0</DocSecurity>
  <Lines>62</Lines>
  <Paragraphs>17</Paragraphs>
  <ScaleCrop>false</ScaleCrop>
  <Manager/>
  <Company/>
  <LinksUpToDate>false</LinksUpToDate>
  <CharactersWithSpaces>8756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Jenny Elvins</cp:lastModifiedBy>
  <cp:revision>5</cp:revision>
  <dcterms:created xsi:type="dcterms:W3CDTF">2025-08-24T15:27:00Z</dcterms:created>
  <dcterms:modified xsi:type="dcterms:W3CDTF">2026-01-03T17:21:00Z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0x01010043D3490E8CA2BF47A534B6C1EF437FE6</vt:lpwstr>
  </property>
  <property fmtid="{D5CDD505-2E9C-101B-9397-08002B2CF9AE}" pid="3" name="MediaServiceImageTags">
    <vt:lpwstr/>
  </property>
  <property fmtid="{D5CDD505-2E9C-101B-9397-08002B2CF9AE}" pid="4" name="_dlc_DocIdItemGuid">
    <vt:lpwstr>d8829420-e38f-4a07-9c02-8378e9b1457a</vt:lpwstr>
  </property>
</Properties>
</file>